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5764" w14:textId="3348DC77" w:rsidR="007A2688" w:rsidRDefault="00F10698" w:rsidP="1FEA6C6A">
      <w:pPr>
        <w:pStyle w:val="DocTitle"/>
        <w:spacing w:before="0"/>
      </w:pPr>
      <w:r>
        <w:t>E</w:t>
      </w:r>
      <w:r w:rsidR="00B820C8">
        <w:t xml:space="preserve">nroll your </w:t>
      </w:r>
      <w:r w:rsidR="00D371ED">
        <w:t xml:space="preserve">HPWH </w:t>
      </w:r>
      <w:r w:rsidR="00B820C8">
        <w:t>customers in Demand</w:t>
      </w:r>
      <w:r w:rsidR="008D7F80">
        <w:t xml:space="preserve"> Response and load shifting</w:t>
      </w:r>
      <w:r w:rsidR="00D371ED">
        <w:t xml:space="preserve"> programs</w:t>
      </w:r>
    </w:p>
    <w:p w14:paraId="1E593110" w14:textId="77777777" w:rsidR="00D371ED" w:rsidRDefault="00D371ED" w:rsidP="1FEA6C6A">
      <w:pPr>
        <w:spacing w:before="0" w:line="240" w:lineRule="auto"/>
      </w:pPr>
    </w:p>
    <w:p w14:paraId="49E888F9" w14:textId="188E560C" w:rsidR="00E96301" w:rsidRDefault="00E96301" w:rsidP="1FEA6C6A">
      <w:pPr>
        <w:pStyle w:val="Heading2"/>
        <w:spacing w:before="0" w:after="120"/>
      </w:pPr>
      <w:r>
        <w:t>Background</w:t>
      </w:r>
    </w:p>
    <w:p w14:paraId="56DB5CC1" w14:textId="28476CBE" w:rsidR="00753994" w:rsidRDefault="000F3242" w:rsidP="1FEA6C6A">
      <w:pPr>
        <w:spacing w:before="0" w:line="240" w:lineRule="auto"/>
      </w:pPr>
      <w:r>
        <w:t xml:space="preserve">TECH Clean California contractors </w:t>
      </w:r>
      <w:r w:rsidR="00D83EE0">
        <w:t>can earn $50 in extra incentives and increase the value that their customers get from their new HPWH</w:t>
      </w:r>
      <w:r w:rsidR="0053021B">
        <w:t xml:space="preserve"> by helping their customers enroll in</w:t>
      </w:r>
      <w:r w:rsidR="00436895">
        <w:t xml:space="preserve"> one of a handful of</w:t>
      </w:r>
      <w:r w:rsidR="0053021B">
        <w:t xml:space="preserve"> program</w:t>
      </w:r>
      <w:r w:rsidR="00671313">
        <w:t>s</w:t>
      </w:r>
      <w:r w:rsidR="00423195">
        <w:t>.</w:t>
      </w:r>
      <w:r w:rsidR="00E62931">
        <w:t xml:space="preserve"> T</w:t>
      </w:r>
      <w:r w:rsidR="00423195">
        <w:t xml:space="preserve">hese programs will </w:t>
      </w:r>
      <w:r w:rsidR="00E62931">
        <w:t>help customers save on their electricity bills</w:t>
      </w:r>
      <w:r w:rsidR="00691A86">
        <w:t xml:space="preserve">, and many of them </w:t>
      </w:r>
      <w:proofErr w:type="gramStart"/>
      <w:r w:rsidR="00E96301">
        <w:t>actually pay</w:t>
      </w:r>
      <w:proofErr w:type="gramEnd"/>
      <w:r w:rsidR="00E96301">
        <w:t xml:space="preserve"> customers to sign up</w:t>
      </w:r>
      <w:r w:rsidR="00E62931">
        <w:t>.</w:t>
      </w:r>
      <w:r w:rsidR="00F10698">
        <w:t xml:space="preserve"> </w:t>
      </w:r>
    </w:p>
    <w:p w14:paraId="670D18E9" w14:textId="4F3AA937" w:rsidR="007A2688" w:rsidRDefault="005A177D" w:rsidP="1FEA6C6A">
      <w:pPr>
        <w:spacing w:before="0" w:line="240" w:lineRule="auto"/>
      </w:pPr>
      <w:r>
        <w:t xml:space="preserve">The </w:t>
      </w:r>
      <w:hyperlink r:id="rId11">
        <w:r w:rsidRPr="1FEA6C6A">
          <w:rPr>
            <w:rStyle w:val="Hyperlink"/>
          </w:rPr>
          <w:t>TECH Electrification Knowledge Hub</w:t>
        </w:r>
      </w:hyperlink>
      <w:r>
        <w:t xml:space="preserve"> </w:t>
      </w:r>
      <w:r w:rsidR="00F10698">
        <w:t xml:space="preserve">has a new </w:t>
      </w:r>
      <w:r w:rsidR="00B0188F">
        <w:t>onboarding training with more details on why it’s important for contractors to help customers enroll in these programs at the time of installation</w:t>
      </w:r>
      <w:r w:rsidR="00E20500">
        <w:t xml:space="preserve"> and how</w:t>
      </w:r>
      <w:r w:rsidR="00E96301">
        <w:t xml:space="preserve"> contractors</w:t>
      </w:r>
      <w:r w:rsidR="00E20500">
        <w:t xml:space="preserve"> earn the $50 incentive</w:t>
      </w:r>
      <w:r w:rsidR="00487A14">
        <w:t>.</w:t>
      </w:r>
      <w:r w:rsidR="00B0188F">
        <w:t xml:space="preserve"> </w:t>
      </w:r>
    </w:p>
    <w:p w14:paraId="4656BEDC" w14:textId="3FAAFFCD" w:rsidR="00062036" w:rsidRDefault="009E7CF7" w:rsidP="1FEA6C6A">
      <w:pPr>
        <w:spacing w:before="0" w:line="240" w:lineRule="auto"/>
      </w:pPr>
      <w:r>
        <w:t>This flyer describes each of the available programs for HPWH customers to enroll in</w:t>
      </w:r>
      <w:r w:rsidR="0021516B">
        <w:t xml:space="preserve"> and</w:t>
      </w:r>
      <w:r>
        <w:t xml:space="preserve"> how contractors can help them do so. Utilities and other program </w:t>
      </w:r>
      <w:r w:rsidR="00671313">
        <w:t>providers</w:t>
      </w:r>
      <w:r>
        <w:t xml:space="preserve"> continue to add more programs, so be sure to check back for updates to this flyer.</w:t>
      </w:r>
    </w:p>
    <w:p w14:paraId="2723EFB1" w14:textId="7D75C419" w:rsidR="1FEA6C6A" w:rsidRDefault="1FEA6C6A" w:rsidP="1FEA6C6A">
      <w:pPr>
        <w:pStyle w:val="Heading2"/>
        <w:spacing w:before="0" w:after="120"/>
      </w:pPr>
    </w:p>
    <w:p w14:paraId="1ED034B4" w14:textId="30E875D4" w:rsidR="00062036" w:rsidRDefault="00062036" w:rsidP="1FEA6C6A">
      <w:pPr>
        <w:pStyle w:val="Heading2"/>
        <w:spacing w:before="0" w:after="120"/>
      </w:pPr>
      <w:r>
        <w:t>Programs summary</w:t>
      </w:r>
    </w:p>
    <w:p w14:paraId="5225A5E8" w14:textId="0B03CB6A" w:rsidR="000B52BF" w:rsidRDefault="00F220D6" w:rsidP="1FEA6C6A">
      <w:pPr>
        <w:spacing w:before="0" w:line="240" w:lineRule="auto"/>
      </w:pPr>
      <w:r>
        <w:t>Each</w:t>
      </w:r>
      <w:r w:rsidR="000B52BF">
        <w:t xml:space="preserve"> of the programs </w:t>
      </w:r>
      <w:r>
        <w:t>described here</w:t>
      </w:r>
      <w:r w:rsidR="000B52BF">
        <w:t xml:space="preserve"> help your customers </w:t>
      </w:r>
      <w:r w:rsidR="00891E4E">
        <w:t>maximize energy cost savings</w:t>
      </w:r>
      <w:r w:rsidR="000B52BF">
        <w:t xml:space="preserve"> by lowering energy usage during the most expensive time of day. </w:t>
      </w:r>
      <w:r w:rsidR="00357493">
        <w:t xml:space="preserve">Shifting energy usage away from these times of day </w:t>
      </w:r>
      <w:r w:rsidR="004A5B5A">
        <w:t>when demand on the electricity grid is at its highest allows customers to contribute to making clean energy more abundant and affordable for everyone.</w:t>
      </w:r>
    </w:p>
    <w:p w14:paraId="55E8E64C" w14:textId="09B50F5E" w:rsidR="00062036" w:rsidRDefault="008D1338" w:rsidP="1FEA6C6A">
      <w:pPr>
        <w:spacing w:before="0" w:line="240" w:lineRule="auto"/>
      </w:pPr>
      <w:r>
        <w:t>Table including:</w:t>
      </w:r>
    </w:p>
    <w:p w14:paraId="6D1C3353" w14:textId="7889AE70" w:rsidR="008D1338" w:rsidRDefault="008D1338" w:rsidP="1FEA6C6A">
      <w:pPr>
        <w:pStyle w:val="ListParagraph"/>
        <w:numPr>
          <w:ilvl w:val="0"/>
          <w:numId w:val="8"/>
        </w:numPr>
        <w:spacing w:before="0" w:line="240" w:lineRule="auto"/>
      </w:pPr>
      <w:r>
        <w:t>Customer enrollment incentive</w:t>
      </w:r>
    </w:p>
    <w:p w14:paraId="7CC19CAD" w14:textId="5B934E87" w:rsidR="008D1338" w:rsidRDefault="008D1338" w:rsidP="1FEA6C6A">
      <w:pPr>
        <w:pStyle w:val="ListParagraph"/>
        <w:numPr>
          <w:ilvl w:val="0"/>
          <w:numId w:val="8"/>
        </w:numPr>
        <w:spacing w:before="0" w:line="240" w:lineRule="auto"/>
      </w:pPr>
      <w:r>
        <w:t>Customer ongoing incentives</w:t>
      </w:r>
    </w:p>
    <w:p w14:paraId="3971A5E0" w14:textId="4344A67C" w:rsidR="008D1338" w:rsidRDefault="008D1338" w:rsidP="1FEA6C6A">
      <w:pPr>
        <w:pStyle w:val="ListParagraph"/>
        <w:numPr>
          <w:ilvl w:val="0"/>
          <w:numId w:val="8"/>
        </w:numPr>
        <w:spacing w:before="0" w:line="240" w:lineRule="auto"/>
      </w:pPr>
      <w:r>
        <w:t>Eligible for contractor enrollment bonus (y/n)</w:t>
      </w:r>
    </w:p>
    <w:p w14:paraId="77489A51" w14:textId="21A9F88E" w:rsidR="008D1338" w:rsidRDefault="008D1338" w:rsidP="1FEA6C6A">
      <w:pPr>
        <w:pStyle w:val="ListParagraph"/>
        <w:numPr>
          <w:ilvl w:val="0"/>
          <w:numId w:val="8"/>
        </w:numPr>
        <w:spacing w:before="0" w:line="240" w:lineRule="auto"/>
      </w:pPr>
      <w:r>
        <w:t>TMV required (y/n)</w:t>
      </w:r>
    </w:p>
    <w:p w14:paraId="128BCC7E" w14:textId="36450425" w:rsidR="009E7CF7" w:rsidRDefault="00CD3F00" w:rsidP="1FEA6C6A">
      <w:pPr>
        <w:pStyle w:val="ListParagraph"/>
        <w:numPr>
          <w:ilvl w:val="0"/>
          <w:numId w:val="8"/>
        </w:numPr>
        <w:spacing w:before="0" w:line="240" w:lineRule="auto"/>
      </w:pPr>
      <w:r>
        <w:t>Single-family, multifamily, or both</w:t>
      </w:r>
    </w:p>
    <w:p w14:paraId="620AD5A9" w14:textId="47AD2D29" w:rsidR="009E7CF7" w:rsidRDefault="009E7CF7" w:rsidP="1FEA6C6A">
      <w:pPr>
        <w:pStyle w:val="Heading2"/>
        <w:spacing w:before="0" w:after="120"/>
      </w:pPr>
    </w:p>
    <w:p w14:paraId="7E358BF2" w14:textId="5C9462BE" w:rsidR="009E7CF7" w:rsidRDefault="009E7CF7" w:rsidP="1FEA6C6A">
      <w:pPr>
        <w:pStyle w:val="Heading2"/>
        <w:spacing w:before="0" w:after="120"/>
      </w:pPr>
    </w:p>
    <w:p w14:paraId="0346CB83" w14:textId="34978F5E" w:rsidR="009E7CF7" w:rsidRDefault="009E7CF7" w:rsidP="1FEA6C6A">
      <w:pPr>
        <w:spacing w:before="0"/>
      </w:pPr>
    </w:p>
    <w:p w14:paraId="75673F43" w14:textId="6039B914" w:rsidR="009E7CF7" w:rsidRDefault="009E7CF7" w:rsidP="1FEA6C6A">
      <w:pPr>
        <w:spacing w:before="0"/>
      </w:pPr>
    </w:p>
    <w:p w14:paraId="65CD2811" w14:textId="685CFD2D" w:rsidR="009E7CF7" w:rsidRDefault="009E7CF7" w:rsidP="1FEA6C6A">
      <w:pPr>
        <w:pStyle w:val="Heading2"/>
        <w:spacing w:before="0" w:after="120"/>
      </w:pPr>
    </w:p>
    <w:p w14:paraId="77B923C5" w14:textId="77777777" w:rsidR="00155005" w:rsidRDefault="00155005" w:rsidP="1FEA6C6A">
      <w:pPr>
        <w:spacing w:before="0" w:after="0"/>
      </w:pPr>
    </w:p>
    <w:p w14:paraId="14CAAC1C" w14:textId="77777777" w:rsidR="00155005" w:rsidRDefault="00155005" w:rsidP="1FEA6C6A">
      <w:pPr>
        <w:spacing w:before="0" w:after="0"/>
      </w:pPr>
    </w:p>
    <w:p w14:paraId="7FA7501A" w14:textId="149E37AD" w:rsidR="14593864" w:rsidRDefault="14593864" w:rsidP="1FEA6C6A">
      <w:pPr>
        <w:spacing w:before="0" w:after="0"/>
      </w:pPr>
      <w:r w:rsidRPr="1FEA6C6A">
        <w:rPr>
          <w:rFonts w:ascii="Arial" w:eastAsia="Arial" w:hAnsi="Arial" w:cs="Arial"/>
          <w:b/>
          <w:bCs/>
          <w:color w:val="0AC2EE"/>
          <w:sz w:val="28"/>
          <w:szCs w:val="28"/>
          <w:lang w:val="en"/>
        </w:rPr>
        <w:lastRenderedPageBreak/>
        <w:t xml:space="preserve">Programs that are eligible for the contractor $50 enrollment incentive </w:t>
      </w:r>
    </w:p>
    <w:p w14:paraId="12C214FC" w14:textId="72B6ABF9" w:rsidR="1FEA6C6A" w:rsidRDefault="1FEA6C6A" w:rsidP="1FEA6C6A">
      <w:pPr>
        <w:pStyle w:val="Heading3"/>
        <w:spacing w:before="0"/>
      </w:pPr>
    </w:p>
    <w:p w14:paraId="4C57D91C" w14:textId="559C7CE2" w:rsidR="009E7CF7" w:rsidRDefault="14593864" w:rsidP="14593864">
      <w:pPr>
        <w:pStyle w:val="Heading3"/>
        <w:spacing w:before="0"/>
      </w:pPr>
      <w:r>
        <w:t>PG&amp;E WatterSaver</w:t>
      </w:r>
    </w:p>
    <w:p w14:paraId="197175D7" w14:textId="07286F33" w:rsidR="1FEA6C6A" w:rsidRDefault="1FEA6C6A" w:rsidP="1FEA6C6A">
      <w:pPr>
        <w:spacing w:before="0" w:after="0"/>
      </w:pPr>
    </w:p>
    <w:p w14:paraId="5207EC2D" w14:textId="77777777" w:rsidR="009E7CF7" w:rsidRDefault="3667DC1A" w:rsidP="14593864">
      <w:pPr>
        <w:pStyle w:val="Heading5"/>
        <w:spacing w:before="0" w:line="240" w:lineRule="auto"/>
      </w:pPr>
      <w:r>
        <w:t>What is WatterSaver?</w:t>
      </w:r>
    </w:p>
    <w:p w14:paraId="5FA8C70F" w14:textId="09278538" w:rsidR="3667DC1A" w:rsidRDefault="3667DC1A" w:rsidP="1FEA6C6A">
      <w:pPr>
        <w:spacing w:before="0" w:after="0" w:line="240" w:lineRule="auto"/>
      </w:pPr>
      <w:r>
        <w:t xml:space="preserve">WatterSaver is a new </w:t>
      </w:r>
      <w:r w:rsidR="4A2A049D">
        <w:t xml:space="preserve">pilot </w:t>
      </w:r>
      <w:r>
        <w:t>program available to</w:t>
      </w:r>
      <w:r w:rsidR="2C9662F4">
        <w:t xml:space="preserve"> </w:t>
      </w:r>
      <w:r>
        <w:t>Pacific Gas and Electric Company (PG&amp;E)</w:t>
      </w:r>
      <w:r w:rsidR="2C9662F4">
        <w:t xml:space="preserve"> </w:t>
      </w:r>
      <w:r>
        <w:t xml:space="preserve">electricity </w:t>
      </w:r>
      <w:r w:rsidR="2C9662F4">
        <w:t>c</w:t>
      </w:r>
      <w:r>
        <w:t>ustomers that optimizes the operation</w:t>
      </w:r>
      <w:r w:rsidR="2C9662F4">
        <w:t xml:space="preserve"> </w:t>
      </w:r>
      <w:r>
        <w:t>and energy use of electric water heaters to</w:t>
      </w:r>
      <w:r w:rsidR="2C9662F4">
        <w:t xml:space="preserve"> </w:t>
      </w:r>
      <w:r>
        <w:t>automatically heat water at lower electricity costs,</w:t>
      </w:r>
      <w:r w:rsidR="2C9662F4">
        <w:t xml:space="preserve"> </w:t>
      </w:r>
      <w:r>
        <w:t>without sacrificing comfort.</w:t>
      </w:r>
      <w:r w:rsidR="2C9662F4">
        <w:t xml:space="preserve"> </w:t>
      </w:r>
      <w:r>
        <w:t xml:space="preserve">WatterSaver uses Wi-Fi or cellular </w:t>
      </w:r>
      <w:r w:rsidR="2C9662F4">
        <w:t>t</w:t>
      </w:r>
      <w:r>
        <w:t>echnology to</w:t>
      </w:r>
      <w:r w:rsidR="2C9662F4">
        <w:t xml:space="preserve"> </w:t>
      </w:r>
      <w:r>
        <w:t>connect to heat pump water heaters (HPWHs) or</w:t>
      </w:r>
      <w:r w:rsidR="2C9662F4">
        <w:t xml:space="preserve"> </w:t>
      </w:r>
      <w:r>
        <w:t>electric resistance water heaters.</w:t>
      </w:r>
    </w:p>
    <w:p w14:paraId="2850A2A8" w14:textId="1765D84E" w:rsidR="1FEA6C6A" w:rsidRDefault="1FEA6C6A" w:rsidP="1FEA6C6A">
      <w:pPr>
        <w:pStyle w:val="Heading5"/>
        <w:spacing w:before="0" w:line="240" w:lineRule="auto"/>
      </w:pPr>
    </w:p>
    <w:p w14:paraId="09535D0E" w14:textId="6A79D372" w:rsidR="009E7CF7" w:rsidRDefault="7440F780" w:rsidP="14593864">
      <w:pPr>
        <w:pStyle w:val="Heading5"/>
        <w:spacing w:before="0" w:line="240" w:lineRule="auto"/>
      </w:pPr>
      <w:r>
        <w:t>How the customer benefits</w:t>
      </w:r>
    </w:p>
    <w:p w14:paraId="4AAC79B8" w14:textId="1E630542" w:rsidR="009E7CF7" w:rsidRDefault="30981CCE" w:rsidP="14593864">
      <w:pPr>
        <w:spacing w:before="0" w:after="0" w:line="240" w:lineRule="auto"/>
        <w:rPr>
          <w:rFonts w:ascii="Palatino Linotype" w:eastAsia="Palatino Linotype" w:hAnsi="Palatino Linotype"/>
          <w:color w:val="141414"/>
        </w:rPr>
      </w:pPr>
      <w:r>
        <w:t xml:space="preserve">Customers will receive: </w:t>
      </w:r>
    </w:p>
    <w:p w14:paraId="24BE0A0C" w14:textId="35F512D4" w:rsidR="009E7CF7" w:rsidRDefault="30981CCE" w:rsidP="14593864">
      <w:pPr>
        <w:pStyle w:val="ListParagraph"/>
        <w:numPr>
          <w:ilvl w:val="0"/>
          <w:numId w:val="9"/>
        </w:numPr>
        <w:spacing w:before="0" w:after="0" w:line="240" w:lineRule="auto"/>
        <w:rPr>
          <w:rFonts w:eastAsiaTheme="minorEastAsia" w:cstheme="minorBidi"/>
          <w:color w:val="141414"/>
        </w:rPr>
      </w:pPr>
      <w:r>
        <w:t>$50 gift card for enrolling with the option to choose from three major retailers</w:t>
      </w:r>
    </w:p>
    <w:p w14:paraId="1300FE45" w14:textId="0AF067FB" w:rsidR="009E7CF7" w:rsidRDefault="30981CCE" w:rsidP="14593864">
      <w:pPr>
        <w:pStyle w:val="ListParagraph"/>
        <w:numPr>
          <w:ilvl w:val="0"/>
          <w:numId w:val="9"/>
        </w:numPr>
        <w:spacing w:before="0" w:after="0" w:line="240" w:lineRule="auto"/>
        <w:rPr>
          <w:color w:val="141414"/>
        </w:rPr>
      </w:pPr>
      <w:r>
        <w:t xml:space="preserve">$5 for each month they remain in WatterSaver </w:t>
      </w:r>
    </w:p>
    <w:p w14:paraId="29AFABF0" w14:textId="0CE60A35" w:rsidR="30981CCE" w:rsidRDefault="30981CCE" w:rsidP="1FEA6C6A">
      <w:pPr>
        <w:pStyle w:val="ListParagraph"/>
        <w:numPr>
          <w:ilvl w:val="0"/>
          <w:numId w:val="9"/>
        </w:numPr>
        <w:spacing w:before="0" w:after="0" w:line="240" w:lineRule="auto"/>
        <w:rPr>
          <w:color w:val="141414"/>
        </w:rPr>
      </w:pPr>
      <w:r>
        <w:t>Gift cards of up to $15 every three months</w:t>
      </w:r>
    </w:p>
    <w:p w14:paraId="6663D3ED" w14:textId="2CAC43A9" w:rsidR="1FEA6C6A" w:rsidRDefault="1FEA6C6A" w:rsidP="1FEA6C6A">
      <w:pPr>
        <w:pStyle w:val="Heading5"/>
        <w:spacing w:before="0" w:line="240" w:lineRule="auto"/>
      </w:pPr>
    </w:p>
    <w:p w14:paraId="48372513" w14:textId="31A6F9E2" w:rsidR="009E7CF7" w:rsidRDefault="76766A39" w:rsidP="14593864">
      <w:pPr>
        <w:pStyle w:val="Heading5"/>
        <w:spacing w:before="0" w:line="240" w:lineRule="auto"/>
      </w:pPr>
      <w:r>
        <w:t>Customer eligibility</w:t>
      </w:r>
    </w:p>
    <w:p w14:paraId="6EC6DA8E" w14:textId="3EC9BD4B" w:rsidR="0B2036BD" w:rsidRDefault="0B2036BD" w:rsidP="1FEA6C6A">
      <w:pPr>
        <w:spacing w:before="0" w:after="0" w:line="240" w:lineRule="auto"/>
        <w:rPr>
          <w:rFonts w:ascii="Palatino Linotype" w:eastAsia="Palatino Linotype" w:hAnsi="Palatino Linotype"/>
          <w:color w:val="141414"/>
        </w:rPr>
      </w:pPr>
      <w:r w:rsidRPr="1FEA6C6A">
        <w:rPr>
          <w:rFonts w:ascii="Palatino Linotype" w:eastAsia="Palatino Linotype" w:hAnsi="Palatino Linotype"/>
          <w:color w:val="141414"/>
        </w:rPr>
        <w:t xml:space="preserve">A customer must be a PG&amp;E electricity or a CCA customer in PG&amp;E territory enrolled on a Time-of-Use (TOU) rate. </w:t>
      </w:r>
    </w:p>
    <w:p w14:paraId="223DA35F" w14:textId="2447143F" w:rsidR="1FEA6C6A" w:rsidRDefault="1FEA6C6A" w:rsidP="1FEA6C6A">
      <w:pPr>
        <w:pStyle w:val="Heading5"/>
        <w:spacing w:before="0" w:line="240" w:lineRule="auto"/>
      </w:pPr>
    </w:p>
    <w:p w14:paraId="6A21F637" w14:textId="09272887" w:rsidR="009E7CF7" w:rsidRDefault="76766A39" w:rsidP="14593864">
      <w:pPr>
        <w:pStyle w:val="Heading5"/>
        <w:spacing w:before="0" w:line="240" w:lineRule="auto"/>
      </w:pPr>
      <w:r>
        <w:t>Equipment eligibility</w:t>
      </w:r>
    </w:p>
    <w:p w14:paraId="4F9896EA" w14:textId="4D4564BE" w:rsidR="009E7CF7" w:rsidRDefault="4BF206BB" w:rsidP="14593864">
      <w:pPr>
        <w:spacing w:before="0" w:after="0" w:line="240" w:lineRule="auto"/>
      </w:pPr>
      <w:r>
        <w:t xml:space="preserve">HPWHs and </w:t>
      </w:r>
      <w:r w:rsidR="0A812FF0">
        <w:t>electric resistance water heaters</w:t>
      </w:r>
      <w:r w:rsidR="2871951D">
        <w:t xml:space="preserve"> are both eligible. HPWHs must be able to be controlled remotely</w:t>
      </w:r>
      <w:r w:rsidR="0A812FF0">
        <w:t xml:space="preserve">. </w:t>
      </w:r>
      <w:r w:rsidR="2871951D">
        <w:t>This can be done with units that have</w:t>
      </w:r>
      <w:r w:rsidR="0A812FF0">
        <w:t xml:space="preserve"> </w:t>
      </w:r>
      <w:r w:rsidR="2871951D">
        <w:t>integrated Wi-Fi or are compatible with an addon CTA-2045 module (called “</w:t>
      </w:r>
      <w:proofErr w:type="spellStart"/>
      <w:r w:rsidR="2871951D">
        <w:t>EcoPort</w:t>
      </w:r>
      <w:proofErr w:type="spellEnd"/>
      <w:r w:rsidR="2871951D">
        <w:t>”)</w:t>
      </w:r>
      <w:r w:rsidR="0A812FF0">
        <w:t xml:space="preserve">. </w:t>
      </w:r>
      <w:r w:rsidR="2871951D">
        <w:t>Add-ons are available at no cost through</w:t>
      </w:r>
      <w:r w:rsidR="0A812FF0">
        <w:t xml:space="preserve"> </w:t>
      </w:r>
      <w:r w:rsidR="2871951D">
        <w:t>WatterSaver</w:t>
      </w:r>
      <w:r w:rsidR="151AAB3B">
        <w:t>. Most common models on the market can be connected, but please check www.wattersaver.com/what-works/ or contact support@watter-saver.com to confirm.</w:t>
      </w:r>
    </w:p>
    <w:p w14:paraId="57F5F7CC" w14:textId="58987415" w:rsidR="29E3DE46" w:rsidRDefault="29E3DE46" w:rsidP="1FEA6C6A">
      <w:pPr>
        <w:spacing w:before="0" w:after="0" w:line="240" w:lineRule="auto"/>
      </w:pPr>
      <w:r>
        <w:t xml:space="preserve">A thermostatic mixing valve is </w:t>
      </w:r>
      <w:r w:rsidR="6018FFDE">
        <w:t xml:space="preserve">required </w:t>
      </w:r>
      <w:r>
        <w:t>to participate in WatterSaver unless otherwise approved.</w:t>
      </w:r>
    </w:p>
    <w:p w14:paraId="21B2C021" w14:textId="0AA91801" w:rsidR="1FEA6C6A" w:rsidRDefault="1FEA6C6A" w:rsidP="1FEA6C6A">
      <w:pPr>
        <w:spacing w:before="0" w:after="0" w:line="240" w:lineRule="auto"/>
        <w:rPr>
          <w:rStyle w:val="Heading5Char"/>
        </w:rPr>
      </w:pPr>
    </w:p>
    <w:p w14:paraId="0B308A6C" w14:textId="1358A84E" w:rsidR="009E7CF7" w:rsidRDefault="0C4371AC" w:rsidP="14593864">
      <w:pPr>
        <w:spacing w:before="0" w:after="0" w:line="240" w:lineRule="auto"/>
      </w:pPr>
      <w:r w:rsidRPr="19A404C5">
        <w:rPr>
          <w:rStyle w:val="Heading5Char"/>
        </w:rPr>
        <w:t>How to enroll</w:t>
      </w:r>
      <w:r>
        <w:t xml:space="preserve"> </w:t>
      </w:r>
    </w:p>
    <w:p w14:paraId="68CE0365" w14:textId="4F328A43" w:rsidR="0C4371AC" w:rsidRDefault="0C4371AC" w:rsidP="1FEA6C6A">
      <w:pPr>
        <w:spacing w:before="0" w:after="0" w:line="240" w:lineRule="auto"/>
      </w:pPr>
      <w:r>
        <w:t>Go to www.watter-saver.com and click Sign Me Up. This process should take under 10 minutes once the water heater has been connected to the home Wi-Fi.</w:t>
      </w:r>
    </w:p>
    <w:p w14:paraId="4ED36C63" w14:textId="68E3D34D" w:rsidR="1FEA6C6A" w:rsidRDefault="1FEA6C6A" w:rsidP="1FEA6C6A">
      <w:pPr>
        <w:pStyle w:val="Heading5"/>
        <w:spacing w:before="0" w:line="240" w:lineRule="auto"/>
      </w:pPr>
    </w:p>
    <w:p w14:paraId="44FB6412" w14:textId="10B3DA03" w:rsidR="009E7CF7" w:rsidRDefault="0BA60362" w:rsidP="14593864">
      <w:pPr>
        <w:pStyle w:val="Heading5"/>
        <w:spacing w:before="0" w:line="240" w:lineRule="auto"/>
      </w:pPr>
      <w:r>
        <w:t>More information</w:t>
      </w:r>
    </w:p>
    <w:p w14:paraId="1BF56C2C" w14:textId="6504FFEF" w:rsidR="009E7CF7" w:rsidRDefault="6D7C0E1F" w:rsidP="14593864">
      <w:pPr>
        <w:spacing w:before="0" w:after="0" w:line="240" w:lineRule="auto"/>
      </w:pPr>
      <w:r>
        <w:t xml:space="preserve">To learn more visit: www.Watter-Saver.com or email </w:t>
      </w:r>
      <w:hyperlink r:id="rId12">
        <w:r w:rsidRPr="14593864">
          <w:rPr>
            <w:rStyle w:val="Hyperlink"/>
          </w:rPr>
          <w:t>support@watter-saver.com</w:t>
        </w:r>
      </w:hyperlink>
      <w:r>
        <w:t xml:space="preserve">. See the </w:t>
      </w:r>
      <w:hyperlink r:id="rId13">
        <w:r w:rsidRPr="14593864">
          <w:rPr>
            <w:rStyle w:val="Hyperlink"/>
          </w:rPr>
          <w:t>https://www.watter-saver.com/resources/</w:t>
        </w:r>
      </w:hyperlink>
      <w:r>
        <w:t xml:space="preserve"> page to download flyers with more information for contractors and customers.</w:t>
      </w:r>
    </w:p>
    <w:p w14:paraId="405452CA" w14:textId="40B8755E" w:rsidR="009E7CF7" w:rsidRDefault="009E7CF7" w:rsidP="14593864">
      <w:pPr>
        <w:spacing w:before="0" w:after="0" w:line="240" w:lineRule="auto"/>
        <w:rPr>
          <w:rFonts w:ascii="Century Gothic" w:eastAsia="Century Gothic" w:hAnsi="Century Gothic" w:cs="Century Gothic"/>
          <w:b/>
          <w:bCs/>
          <w:color w:val="056177" w:themeColor="accent1" w:themeShade="80"/>
          <w:sz w:val="24"/>
          <w:szCs w:val="24"/>
        </w:rPr>
      </w:pPr>
    </w:p>
    <w:p w14:paraId="22305147" w14:textId="3D93EE29" w:rsidR="009E7CF7" w:rsidRDefault="009E7CF7" w:rsidP="1FEA6C6A">
      <w:pPr>
        <w:spacing w:before="0" w:line="240" w:lineRule="auto"/>
        <w:rPr>
          <w:rFonts w:ascii="Century Gothic" w:eastAsia="Century Gothic" w:hAnsi="Century Gothic" w:cs="Century Gothic"/>
          <w:b/>
          <w:bCs/>
          <w:color w:val="056177" w:themeColor="accent1" w:themeShade="80"/>
          <w:sz w:val="24"/>
          <w:szCs w:val="24"/>
        </w:rPr>
      </w:pPr>
    </w:p>
    <w:p w14:paraId="1D8BE997" w14:textId="77777777" w:rsidR="00155005" w:rsidRDefault="00155005" w:rsidP="14593864">
      <w:pPr>
        <w:spacing w:before="0" w:after="0" w:line="240" w:lineRule="auto"/>
        <w:rPr>
          <w:rFonts w:ascii="Century Gothic" w:eastAsia="Century Gothic" w:hAnsi="Century Gothic" w:cs="Century Gothic"/>
          <w:b/>
          <w:bCs/>
          <w:color w:val="056177" w:themeColor="accent1" w:themeShade="80"/>
          <w:sz w:val="24"/>
          <w:szCs w:val="24"/>
        </w:rPr>
      </w:pPr>
    </w:p>
    <w:p w14:paraId="0E735372" w14:textId="3E3973DB" w:rsidR="00155005" w:rsidRDefault="00155005" w:rsidP="14593864">
      <w:pPr>
        <w:spacing w:before="0" w:after="0" w:line="240" w:lineRule="auto"/>
        <w:rPr>
          <w:rFonts w:ascii="Century Gothic" w:eastAsia="Century Gothic" w:hAnsi="Century Gothic" w:cs="Century Gothic"/>
          <w:b/>
          <w:bCs/>
          <w:color w:val="056177" w:themeColor="accent1" w:themeShade="80"/>
          <w:sz w:val="24"/>
          <w:szCs w:val="24"/>
        </w:rPr>
      </w:pPr>
    </w:p>
    <w:p w14:paraId="3D1E6F8D" w14:textId="53AA49A4" w:rsidR="00155005" w:rsidRDefault="00155005" w:rsidP="14593864">
      <w:pPr>
        <w:spacing w:before="0" w:after="0" w:line="240" w:lineRule="auto"/>
        <w:rPr>
          <w:rFonts w:ascii="Century Gothic" w:eastAsia="Century Gothic" w:hAnsi="Century Gothic" w:cs="Century Gothic"/>
          <w:b/>
          <w:bCs/>
          <w:color w:val="056177" w:themeColor="accent1" w:themeShade="80"/>
          <w:sz w:val="24"/>
          <w:szCs w:val="24"/>
        </w:rPr>
      </w:pPr>
    </w:p>
    <w:p w14:paraId="46D7F51D" w14:textId="65E33FE3" w:rsidR="00155005" w:rsidRDefault="00155005" w:rsidP="14593864">
      <w:pPr>
        <w:spacing w:before="0" w:after="0" w:line="240" w:lineRule="auto"/>
        <w:rPr>
          <w:rFonts w:ascii="Century Gothic" w:eastAsia="Century Gothic" w:hAnsi="Century Gothic" w:cs="Century Gothic"/>
          <w:b/>
          <w:bCs/>
          <w:color w:val="056177" w:themeColor="accent1" w:themeShade="80"/>
          <w:sz w:val="24"/>
          <w:szCs w:val="24"/>
        </w:rPr>
      </w:pPr>
    </w:p>
    <w:p w14:paraId="5A16C5F3" w14:textId="77777777" w:rsidR="00155005" w:rsidRDefault="00155005" w:rsidP="14593864">
      <w:pPr>
        <w:spacing w:before="0" w:after="0" w:line="240" w:lineRule="auto"/>
        <w:rPr>
          <w:rFonts w:ascii="Century Gothic" w:eastAsia="Century Gothic" w:hAnsi="Century Gothic" w:cs="Century Gothic"/>
          <w:b/>
          <w:bCs/>
          <w:color w:val="056177" w:themeColor="accent1" w:themeShade="80"/>
          <w:sz w:val="24"/>
          <w:szCs w:val="24"/>
        </w:rPr>
      </w:pPr>
    </w:p>
    <w:p w14:paraId="4AAC0DB0" w14:textId="77777777" w:rsidR="00155005" w:rsidRDefault="00155005" w:rsidP="14593864">
      <w:pPr>
        <w:spacing w:before="0" w:after="0" w:line="240" w:lineRule="auto"/>
        <w:rPr>
          <w:rFonts w:ascii="Century Gothic" w:eastAsia="Century Gothic" w:hAnsi="Century Gothic" w:cs="Century Gothic"/>
          <w:b/>
          <w:bCs/>
          <w:color w:val="056177" w:themeColor="accent1" w:themeShade="80"/>
          <w:sz w:val="24"/>
          <w:szCs w:val="24"/>
        </w:rPr>
      </w:pPr>
    </w:p>
    <w:p w14:paraId="19143C83" w14:textId="7954F0F0" w:rsidR="009E7CF7" w:rsidRDefault="3FB6C925" w:rsidP="14593864">
      <w:pPr>
        <w:spacing w:before="0" w:after="0" w:line="240" w:lineRule="auto"/>
      </w:pPr>
      <w:r w:rsidRPr="1FEA6C6A">
        <w:rPr>
          <w:rFonts w:ascii="Century Gothic" w:eastAsia="Century Gothic" w:hAnsi="Century Gothic" w:cs="Century Gothic"/>
          <w:b/>
          <w:bCs/>
          <w:color w:val="056177" w:themeColor="accent1" w:themeShade="80"/>
          <w:sz w:val="24"/>
          <w:szCs w:val="24"/>
        </w:rPr>
        <w:lastRenderedPageBreak/>
        <w:t xml:space="preserve">SMUD </w:t>
      </w:r>
      <w:proofErr w:type="spellStart"/>
      <w:r w:rsidRPr="1FEA6C6A">
        <w:rPr>
          <w:rFonts w:ascii="Century Gothic" w:eastAsia="Century Gothic" w:hAnsi="Century Gothic" w:cs="Century Gothic"/>
          <w:b/>
          <w:bCs/>
          <w:color w:val="056177" w:themeColor="accent1" w:themeShade="80"/>
          <w:sz w:val="24"/>
          <w:szCs w:val="24"/>
        </w:rPr>
        <w:t>PowerMinder</w:t>
      </w:r>
      <w:proofErr w:type="spellEnd"/>
      <w:r w:rsidRPr="1FEA6C6A">
        <w:rPr>
          <w:rFonts w:ascii="Century Gothic" w:eastAsia="Century Gothic" w:hAnsi="Century Gothic" w:cs="Century Gothic"/>
          <w:b/>
          <w:bCs/>
          <w:color w:val="056177" w:themeColor="accent1" w:themeShade="80"/>
          <w:sz w:val="24"/>
          <w:szCs w:val="24"/>
        </w:rPr>
        <w:t xml:space="preserve"> </w:t>
      </w:r>
    </w:p>
    <w:p w14:paraId="45A37B00" w14:textId="63461182" w:rsidR="1FEA6C6A" w:rsidRDefault="1FEA6C6A" w:rsidP="1FEA6C6A">
      <w:pPr>
        <w:spacing w:before="0" w:after="0" w:line="240" w:lineRule="auto"/>
        <w:rPr>
          <w:rFonts w:ascii="Century Gothic" w:eastAsia="Century Gothic" w:hAnsi="Century Gothic" w:cs="Century Gothic"/>
          <w:b/>
          <w:bCs/>
          <w:color w:val="056177" w:themeColor="accent1" w:themeShade="80"/>
          <w:sz w:val="24"/>
          <w:szCs w:val="24"/>
        </w:rPr>
      </w:pPr>
    </w:p>
    <w:p w14:paraId="49A8B355" w14:textId="00D3856D" w:rsidR="009E7CF7" w:rsidRDefault="3FB6C925" w:rsidP="14593864">
      <w:pPr>
        <w:spacing w:before="0" w:after="0" w:line="240" w:lineRule="auto"/>
      </w:pPr>
      <w:r w:rsidRPr="1FEA6C6A">
        <w:rPr>
          <w:rFonts w:ascii="Palatino Linotype" w:eastAsia="Palatino Linotype" w:hAnsi="Palatino Linotype" w:cs="Palatino Linotype"/>
          <w:i/>
          <w:iCs/>
          <w:color w:val="20536A"/>
          <w:sz w:val="22"/>
          <w:szCs w:val="22"/>
        </w:rPr>
        <w:t xml:space="preserve">What is </w:t>
      </w:r>
      <w:proofErr w:type="spellStart"/>
      <w:r w:rsidRPr="1FEA6C6A">
        <w:rPr>
          <w:rFonts w:ascii="Palatino Linotype" w:eastAsia="Palatino Linotype" w:hAnsi="Palatino Linotype" w:cs="Palatino Linotype"/>
          <w:i/>
          <w:iCs/>
          <w:color w:val="20536A"/>
          <w:sz w:val="22"/>
          <w:szCs w:val="22"/>
        </w:rPr>
        <w:t>PowerMinder</w:t>
      </w:r>
      <w:proofErr w:type="spellEnd"/>
      <w:r w:rsidRPr="1FEA6C6A">
        <w:rPr>
          <w:rFonts w:ascii="Palatino Linotype" w:eastAsia="Palatino Linotype" w:hAnsi="Palatino Linotype" w:cs="Palatino Linotype"/>
          <w:i/>
          <w:iCs/>
          <w:color w:val="20536A"/>
          <w:sz w:val="22"/>
          <w:szCs w:val="22"/>
        </w:rPr>
        <w:t xml:space="preserve">? </w:t>
      </w:r>
    </w:p>
    <w:p w14:paraId="7F88ED36" w14:textId="5FA6C36E" w:rsidR="009E7CF7" w:rsidRDefault="3FB6C925" w:rsidP="14593864">
      <w:pPr>
        <w:spacing w:before="0" w:after="0" w:line="240" w:lineRule="auto"/>
        <w:rPr>
          <w:rFonts w:ascii="Palatino Linotype" w:eastAsia="Palatino Linotype" w:hAnsi="Palatino Linotype" w:cs="Palatino Linotype"/>
          <w:color w:val="141414"/>
        </w:rPr>
      </w:pPr>
      <w:proofErr w:type="spellStart"/>
      <w:r w:rsidRPr="1FEA6C6A">
        <w:rPr>
          <w:rFonts w:ascii="Palatino Linotype" w:eastAsia="Palatino Linotype" w:hAnsi="Palatino Linotype" w:cs="Palatino Linotype"/>
          <w:color w:val="141414"/>
        </w:rPr>
        <w:t>PowerMinder</w:t>
      </w:r>
      <w:proofErr w:type="spellEnd"/>
      <w:r w:rsidRPr="1FEA6C6A">
        <w:rPr>
          <w:rFonts w:ascii="Palatino Linotype" w:eastAsia="Palatino Linotype" w:hAnsi="Palatino Linotype" w:cs="Palatino Linotype"/>
          <w:color w:val="141414"/>
        </w:rPr>
        <w:t xml:space="preserve"> is a real-time, cloud-based technology that adjusts customer’s HPWH to maximize energy cost savings without disrupting hot water service. The water heater will be optimized on the Time-of-Day (TOD) Rate by heating water up to a higher temperature during off peak hours and consuming more renewable energy at lower electricity rates. </w:t>
      </w:r>
    </w:p>
    <w:p w14:paraId="100D5B23" w14:textId="65739B75" w:rsidR="1FEA6C6A" w:rsidRDefault="1FEA6C6A" w:rsidP="1FEA6C6A">
      <w:pPr>
        <w:spacing w:before="0" w:after="0" w:line="240" w:lineRule="auto"/>
        <w:rPr>
          <w:rFonts w:ascii="Palatino Linotype" w:eastAsia="Palatino Linotype" w:hAnsi="Palatino Linotype" w:cs="Palatino Linotype"/>
          <w:i/>
          <w:iCs/>
          <w:color w:val="20536A"/>
          <w:sz w:val="22"/>
          <w:szCs w:val="22"/>
        </w:rPr>
      </w:pPr>
    </w:p>
    <w:p w14:paraId="52924211" w14:textId="544E09D2" w:rsidR="009E7CF7" w:rsidRDefault="3FB6C925" w:rsidP="14593864">
      <w:pPr>
        <w:spacing w:before="0" w:after="0" w:line="240" w:lineRule="auto"/>
      </w:pPr>
      <w:r w:rsidRPr="19A404C5">
        <w:rPr>
          <w:rFonts w:ascii="Palatino Linotype" w:eastAsia="Palatino Linotype" w:hAnsi="Palatino Linotype" w:cs="Palatino Linotype"/>
          <w:i/>
          <w:iCs/>
          <w:color w:val="20536A"/>
          <w:sz w:val="22"/>
          <w:szCs w:val="22"/>
        </w:rPr>
        <w:t xml:space="preserve">How the customer benefits </w:t>
      </w:r>
    </w:p>
    <w:p w14:paraId="347D0172" w14:textId="79901176" w:rsidR="009E7CF7" w:rsidRDefault="3FB6C925" w:rsidP="14593864">
      <w:pPr>
        <w:spacing w:before="0" w:after="0" w:line="240" w:lineRule="auto"/>
      </w:pPr>
      <w:r w:rsidRPr="14593864">
        <w:rPr>
          <w:rFonts w:ascii="Palatino Linotype" w:eastAsia="Palatino Linotype" w:hAnsi="Palatino Linotype" w:cs="Palatino Linotype"/>
          <w:color w:val="141414"/>
        </w:rPr>
        <w:t xml:space="preserve">Customers will receive: </w:t>
      </w:r>
    </w:p>
    <w:p w14:paraId="5844BC66" w14:textId="747D58A4" w:rsidR="009E7CF7" w:rsidRDefault="3FB6C925" w:rsidP="14593864">
      <w:pPr>
        <w:pStyle w:val="ListParagraph"/>
        <w:numPr>
          <w:ilvl w:val="0"/>
          <w:numId w:val="4"/>
        </w:numPr>
        <w:spacing w:before="0" w:after="0" w:line="240" w:lineRule="auto"/>
        <w:rPr>
          <w:rFonts w:ascii="Palatino Linotype" w:eastAsia="Palatino Linotype" w:hAnsi="Palatino Linotype" w:cs="Palatino Linotype"/>
          <w:color w:val="141414"/>
        </w:rPr>
      </w:pPr>
      <w:r w:rsidRPr="14593864">
        <w:rPr>
          <w:rFonts w:ascii="Palatino Linotype" w:eastAsia="Palatino Linotype" w:hAnsi="Palatino Linotype" w:cs="Palatino Linotype"/>
          <w:color w:val="141414"/>
        </w:rPr>
        <w:t xml:space="preserve">one-time $150 incentive for enrolling  </w:t>
      </w:r>
    </w:p>
    <w:p w14:paraId="232380C6" w14:textId="45DDB94B" w:rsidR="009E7CF7" w:rsidRDefault="3FB6C925" w:rsidP="14593864">
      <w:pPr>
        <w:pStyle w:val="ListParagraph"/>
        <w:numPr>
          <w:ilvl w:val="0"/>
          <w:numId w:val="4"/>
        </w:numPr>
        <w:spacing w:before="0" w:after="0" w:line="240" w:lineRule="auto"/>
        <w:rPr>
          <w:rFonts w:ascii="Palatino Linotype" w:eastAsia="Palatino Linotype" w:hAnsi="Palatino Linotype" w:cs="Palatino Linotype"/>
          <w:color w:val="141414"/>
        </w:rPr>
      </w:pPr>
      <w:r w:rsidRPr="1FEA6C6A">
        <w:rPr>
          <w:rFonts w:ascii="Palatino Linotype" w:eastAsia="Palatino Linotype" w:hAnsi="Palatino Linotype" w:cs="Palatino Linotype"/>
          <w:color w:val="141414"/>
        </w:rPr>
        <w:t>$2 monthly credit on their SMUD electricity bill throughout the 2-year program term</w:t>
      </w:r>
    </w:p>
    <w:p w14:paraId="03D79BB4" w14:textId="1EDBA2B5" w:rsidR="1FEA6C6A" w:rsidRDefault="1FEA6C6A" w:rsidP="1FEA6C6A">
      <w:pPr>
        <w:spacing w:before="0" w:after="0" w:line="240" w:lineRule="auto"/>
        <w:rPr>
          <w:rFonts w:ascii="Palatino Linotype" w:eastAsia="Palatino Linotype" w:hAnsi="Palatino Linotype" w:cs="Palatino Linotype"/>
          <w:i/>
          <w:iCs/>
          <w:color w:val="20536A"/>
          <w:sz w:val="22"/>
          <w:szCs w:val="22"/>
        </w:rPr>
      </w:pPr>
    </w:p>
    <w:p w14:paraId="35267F2B" w14:textId="1D6A72F8" w:rsidR="009E7CF7" w:rsidRDefault="3FB6C925" w:rsidP="14593864">
      <w:pPr>
        <w:spacing w:before="0" w:after="0" w:line="240" w:lineRule="auto"/>
      </w:pPr>
      <w:r w:rsidRPr="19A404C5">
        <w:rPr>
          <w:rFonts w:ascii="Palatino Linotype" w:eastAsia="Palatino Linotype" w:hAnsi="Palatino Linotype" w:cs="Palatino Linotype"/>
          <w:i/>
          <w:iCs/>
          <w:color w:val="20536A"/>
          <w:sz w:val="22"/>
          <w:szCs w:val="22"/>
        </w:rPr>
        <w:t xml:space="preserve">Customer eligibility </w:t>
      </w:r>
    </w:p>
    <w:p w14:paraId="7BD03A3A" w14:textId="7A56177F" w:rsidR="009E7CF7" w:rsidRDefault="3FB6C925" w:rsidP="14593864">
      <w:pPr>
        <w:spacing w:before="0" w:after="0" w:line="240" w:lineRule="auto"/>
        <w:rPr>
          <w:rFonts w:ascii="Palatino Linotype" w:eastAsia="Palatino Linotype" w:hAnsi="Palatino Linotype" w:cs="Palatino Linotype"/>
          <w:color w:val="141414"/>
        </w:rPr>
      </w:pPr>
      <w:r w:rsidRPr="1FEA6C6A">
        <w:rPr>
          <w:rFonts w:ascii="Palatino Linotype" w:eastAsia="Palatino Linotype" w:hAnsi="Palatino Linotype" w:cs="Palatino Linotype"/>
          <w:color w:val="141414"/>
        </w:rPr>
        <w:t>Customers must be the SMUD accounthol</w:t>
      </w:r>
      <w:r w:rsidRPr="1FEA6C6A">
        <w:rPr>
          <w:color w:val="auto"/>
        </w:rPr>
        <w:t>der. Home must be a s</w:t>
      </w:r>
      <w:r w:rsidRPr="1FEA6C6A">
        <w:rPr>
          <w:rFonts w:ascii="Palatino Linotype" w:eastAsia="Palatino Linotype" w:hAnsi="Palatino Linotype" w:cs="Palatino Linotype"/>
          <w:color w:val="141414"/>
        </w:rPr>
        <w:t>ingle-family dwelling</w:t>
      </w:r>
    </w:p>
    <w:p w14:paraId="01A91870" w14:textId="238695E2" w:rsidR="1FEA6C6A" w:rsidRDefault="1FEA6C6A" w:rsidP="1FEA6C6A">
      <w:pPr>
        <w:spacing w:before="0" w:after="0" w:line="240" w:lineRule="auto"/>
        <w:rPr>
          <w:rFonts w:ascii="Palatino Linotype" w:eastAsia="Palatino Linotype" w:hAnsi="Palatino Linotype" w:cs="Palatino Linotype"/>
          <w:i/>
          <w:iCs/>
          <w:color w:val="20536A"/>
          <w:sz w:val="22"/>
          <w:szCs w:val="22"/>
        </w:rPr>
      </w:pPr>
    </w:p>
    <w:p w14:paraId="7A57EF56" w14:textId="142BCD0D" w:rsidR="009E7CF7" w:rsidRDefault="3FB6C925" w:rsidP="14593864">
      <w:pPr>
        <w:spacing w:before="0" w:after="0" w:line="240" w:lineRule="auto"/>
      </w:pPr>
      <w:r w:rsidRPr="19A404C5">
        <w:rPr>
          <w:rFonts w:ascii="Palatino Linotype" w:eastAsia="Palatino Linotype" w:hAnsi="Palatino Linotype" w:cs="Palatino Linotype"/>
          <w:i/>
          <w:iCs/>
          <w:color w:val="20536A"/>
          <w:sz w:val="22"/>
          <w:szCs w:val="22"/>
        </w:rPr>
        <w:t xml:space="preserve">Equipment eligibility </w:t>
      </w:r>
    </w:p>
    <w:p w14:paraId="194C6600" w14:textId="1E39360E" w:rsidR="009E7CF7" w:rsidRDefault="3FB6C925" w:rsidP="1FEA6C6A">
      <w:pPr>
        <w:spacing w:before="0" w:after="0" w:line="240" w:lineRule="auto"/>
        <w:rPr>
          <w:rFonts w:ascii="Palatino Linotype" w:eastAsia="Palatino Linotype" w:hAnsi="Palatino Linotype" w:cs="Palatino Linotype"/>
          <w:color w:val="141414"/>
        </w:rPr>
      </w:pPr>
      <w:r w:rsidRPr="1FEA6C6A">
        <w:rPr>
          <w:rFonts w:ascii="Palatino Linotype" w:eastAsia="Palatino Linotype" w:hAnsi="Palatino Linotype" w:cs="Palatino Linotype"/>
          <w:color w:val="141414"/>
        </w:rPr>
        <w:t xml:space="preserve">Currently only the </w:t>
      </w:r>
      <w:proofErr w:type="spellStart"/>
      <w:r w:rsidRPr="1FEA6C6A">
        <w:rPr>
          <w:rFonts w:ascii="Palatino Linotype" w:eastAsia="Palatino Linotype" w:hAnsi="Palatino Linotype" w:cs="Palatino Linotype"/>
          <w:color w:val="141414"/>
        </w:rPr>
        <w:t>Rheem</w:t>
      </w:r>
      <w:proofErr w:type="spellEnd"/>
      <w:r w:rsidRPr="1FEA6C6A">
        <w:rPr>
          <w:rFonts w:ascii="Palatino Linotype" w:eastAsia="Palatino Linotype" w:hAnsi="Palatino Linotype" w:cs="Palatino Linotype"/>
          <w:color w:val="141414"/>
        </w:rPr>
        <w:t xml:space="preserve"> system is compatible with this pilot. Water heaters with a recirculation pump are not a good fit for this pilot. Additionally, </w:t>
      </w:r>
      <w:proofErr w:type="spellStart"/>
      <w:r w:rsidRPr="1FEA6C6A">
        <w:rPr>
          <w:rFonts w:ascii="Palatino Linotype" w:eastAsia="Palatino Linotype" w:hAnsi="Palatino Linotype" w:cs="Palatino Linotype"/>
          <w:color w:val="141414"/>
        </w:rPr>
        <w:t>PowerMinder</w:t>
      </w:r>
      <w:proofErr w:type="spellEnd"/>
      <w:r w:rsidRPr="1FEA6C6A">
        <w:rPr>
          <w:rFonts w:ascii="Palatino Linotype" w:eastAsia="Palatino Linotype" w:hAnsi="Palatino Linotype" w:cs="Palatino Linotype"/>
          <w:color w:val="141414"/>
        </w:rPr>
        <w:t xml:space="preserve"> only works when a water heater has a thermostatic mixing valve (TMV) installed. TMV’s are a physical component installed on a water heater that blends hot water with cold water to ensure a constant, safe water faucet outlet temperature. </w:t>
      </w:r>
    </w:p>
    <w:p w14:paraId="51A04911" w14:textId="48B659A9" w:rsidR="1FEA6C6A" w:rsidRDefault="1FEA6C6A" w:rsidP="1FEA6C6A">
      <w:pPr>
        <w:spacing w:before="0" w:after="0" w:line="240" w:lineRule="auto"/>
        <w:rPr>
          <w:rFonts w:ascii="Palatino Linotype" w:eastAsia="Palatino Linotype" w:hAnsi="Palatino Linotype" w:cs="Palatino Linotype"/>
          <w:i/>
          <w:iCs/>
          <w:color w:val="20536A"/>
          <w:sz w:val="22"/>
          <w:szCs w:val="22"/>
        </w:rPr>
      </w:pPr>
    </w:p>
    <w:p w14:paraId="5D6FA229" w14:textId="67F0FF35" w:rsidR="009E7CF7" w:rsidRDefault="3FB6C925" w:rsidP="14593864">
      <w:pPr>
        <w:spacing w:before="0" w:after="0" w:line="240" w:lineRule="auto"/>
      </w:pPr>
      <w:r w:rsidRPr="19A404C5">
        <w:rPr>
          <w:rFonts w:ascii="Palatino Linotype" w:eastAsia="Palatino Linotype" w:hAnsi="Palatino Linotype" w:cs="Palatino Linotype"/>
          <w:i/>
          <w:iCs/>
          <w:color w:val="20536A"/>
          <w:sz w:val="22"/>
          <w:szCs w:val="22"/>
        </w:rPr>
        <w:t>How to enroll</w:t>
      </w:r>
      <w:r w:rsidRPr="19A404C5">
        <w:rPr>
          <w:rFonts w:ascii="Palatino Linotype" w:eastAsia="Palatino Linotype" w:hAnsi="Palatino Linotype" w:cs="Palatino Linotype"/>
          <w:color w:val="20536A"/>
          <w:sz w:val="22"/>
          <w:szCs w:val="22"/>
        </w:rPr>
        <w:t xml:space="preserve"> </w:t>
      </w:r>
    </w:p>
    <w:p w14:paraId="794E49D8" w14:textId="1E7E8A45" w:rsidR="009E7CF7" w:rsidRDefault="3FB6C925" w:rsidP="14593864">
      <w:pPr>
        <w:pStyle w:val="ListParagraph"/>
        <w:numPr>
          <w:ilvl w:val="0"/>
          <w:numId w:val="3"/>
        </w:numPr>
        <w:spacing w:before="0" w:after="0" w:line="240" w:lineRule="auto"/>
        <w:rPr>
          <w:rFonts w:ascii="Palatino Linotype" w:eastAsia="Palatino Linotype" w:hAnsi="Palatino Linotype" w:cs="Palatino Linotype"/>
          <w:color w:val="141414"/>
        </w:rPr>
      </w:pPr>
      <w:r w:rsidRPr="14593864">
        <w:rPr>
          <w:rFonts w:ascii="Palatino Linotype" w:eastAsia="Palatino Linotype" w:hAnsi="Palatino Linotype" w:cs="Palatino Linotype"/>
          <w:color w:val="141414"/>
        </w:rPr>
        <w:t xml:space="preserve">Download the </w:t>
      </w:r>
      <w:proofErr w:type="spellStart"/>
      <w:r w:rsidRPr="14593864">
        <w:rPr>
          <w:rFonts w:ascii="Palatino Linotype" w:eastAsia="Palatino Linotype" w:hAnsi="Palatino Linotype" w:cs="Palatino Linotype"/>
          <w:color w:val="141414"/>
        </w:rPr>
        <w:t>EcoNet</w:t>
      </w:r>
      <w:proofErr w:type="spellEnd"/>
      <w:r w:rsidRPr="14593864">
        <w:rPr>
          <w:rFonts w:ascii="Palatino Linotype" w:eastAsia="Palatino Linotype" w:hAnsi="Palatino Linotype" w:cs="Palatino Linotype"/>
          <w:color w:val="141414"/>
        </w:rPr>
        <w:t xml:space="preserve"> app and connect your heat pump water heater to the app. </w:t>
      </w:r>
    </w:p>
    <w:p w14:paraId="33A13746" w14:textId="4D01220C" w:rsidR="009E7CF7" w:rsidRDefault="3FB6C925" w:rsidP="14593864">
      <w:pPr>
        <w:pStyle w:val="ListParagraph"/>
        <w:numPr>
          <w:ilvl w:val="0"/>
          <w:numId w:val="3"/>
        </w:numPr>
        <w:spacing w:before="0" w:after="0" w:line="240" w:lineRule="auto"/>
        <w:rPr>
          <w:rFonts w:ascii="Palatino Linotype" w:eastAsia="Palatino Linotype" w:hAnsi="Palatino Linotype" w:cs="Palatino Linotype"/>
          <w:color w:val="141414"/>
        </w:rPr>
      </w:pPr>
      <w:r w:rsidRPr="14593864">
        <w:rPr>
          <w:rFonts w:ascii="Palatino Linotype" w:eastAsia="Palatino Linotype" w:hAnsi="Palatino Linotype" w:cs="Palatino Linotype"/>
          <w:color w:val="141414"/>
        </w:rPr>
        <w:t xml:space="preserve">Before enrolling, please verify you can access your water heater home screen in the </w:t>
      </w:r>
      <w:proofErr w:type="spellStart"/>
      <w:r w:rsidRPr="14593864">
        <w:rPr>
          <w:rFonts w:ascii="Palatino Linotype" w:eastAsia="Palatino Linotype" w:hAnsi="Palatino Linotype" w:cs="Palatino Linotype"/>
          <w:color w:val="141414"/>
        </w:rPr>
        <w:t>EcoNet</w:t>
      </w:r>
      <w:proofErr w:type="spellEnd"/>
      <w:r w:rsidRPr="14593864">
        <w:rPr>
          <w:rFonts w:ascii="Palatino Linotype" w:eastAsia="Palatino Linotype" w:hAnsi="Palatino Linotype" w:cs="Palatino Linotype"/>
          <w:color w:val="141414"/>
        </w:rPr>
        <w:t xml:space="preserve"> app </w:t>
      </w:r>
    </w:p>
    <w:p w14:paraId="25177F6E" w14:textId="448F66A1" w:rsidR="009E7CF7" w:rsidRDefault="3FB6C925" w:rsidP="14593864">
      <w:pPr>
        <w:pStyle w:val="ListParagraph"/>
        <w:numPr>
          <w:ilvl w:val="0"/>
          <w:numId w:val="2"/>
        </w:numPr>
        <w:spacing w:before="0" w:after="0" w:line="240" w:lineRule="auto"/>
        <w:rPr>
          <w:rFonts w:ascii="Palatino Linotype" w:eastAsia="Palatino Linotype" w:hAnsi="Palatino Linotype" w:cs="Palatino Linotype"/>
          <w:color w:val="141414"/>
        </w:rPr>
      </w:pPr>
      <w:r w:rsidRPr="14593864">
        <w:rPr>
          <w:rFonts w:ascii="Palatino Linotype" w:eastAsia="Palatino Linotype" w:hAnsi="Palatino Linotype" w:cs="Palatino Linotype"/>
          <w:color w:val="141414"/>
        </w:rPr>
        <w:t xml:space="preserve">If you can control your water heater with the </w:t>
      </w:r>
      <w:proofErr w:type="spellStart"/>
      <w:r w:rsidRPr="14593864">
        <w:rPr>
          <w:rFonts w:ascii="Palatino Linotype" w:eastAsia="Palatino Linotype" w:hAnsi="Palatino Linotype" w:cs="Palatino Linotype"/>
          <w:color w:val="141414"/>
        </w:rPr>
        <w:t>EcoNet</w:t>
      </w:r>
      <w:proofErr w:type="spellEnd"/>
      <w:r w:rsidRPr="14593864">
        <w:rPr>
          <w:rFonts w:ascii="Palatino Linotype" w:eastAsia="Palatino Linotype" w:hAnsi="Palatino Linotype" w:cs="Palatino Linotype"/>
          <w:color w:val="141414"/>
        </w:rPr>
        <w:t xml:space="preserve"> app, continue with enrollment and have your </w:t>
      </w:r>
      <w:proofErr w:type="spellStart"/>
      <w:r w:rsidRPr="14593864">
        <w:rPr>
          <w:rFonts w:ascii="Palatino Linotype" w:eastAsia="Palatino Linotype" w:hAnsi="Palatino Linotype" w:cs="Palatino Linotype"/>
          <w:color w:val="141414"/>
        </w:rPr>
        <w:t>EcoNet</w:t>
      </w:r>
      <w:proofErr w:type="spellEnd"/>
      <w:r w:rsidRPr="14593864">
        <w:rPr>
          <w:rFonts w:ascii="Palatino Linotype" w:eastAsia="Palatino Linotype" w:hAnsi="Palatino Linotype" w:cs="Palatino Linotype"/>
          <w:color w:val="141414"/>
        </w:rPr>
        <w:t xml:space="preserve"> login username and password ready.</w:t>
      </w:r>
    </w:p>
    <w:p w14:paraId="675B5211" w14:textId="0095BCD6" w:rsidR="009E7CF7" w:rsidRDefault="3FB6C925" w:rsidP="14593864">
      <w:pPr>
        <w:pStyle w:val="ListParagraph"/>
        <w:numPr>
          <w:ilvl w:val="0"/>
          <w:numId w:val="2"/>
        </w:numPr>
        <w:spacing w:before="0" w:after="0" w:line="240" w:lineRule="auto"/>
        <w:rPr>
          <w:rFonts w:ascii="Palatino Linotype" w:eastAsia="Palatino Linotype" w:hAnsi="Palatino Linotype" w:cs="Palatino Linotype"/>
          <w:color w:val="141414"/>
        </w:rPr>
      </w:pPr>
      <w:r w:rsidRPr="1FEA6C6A">
        <w:rPr>
          <w:rFonts w:ascii="Palatino Linotype" w:eastAsia="Palatino Linotype" w:hAnsi="Palatino Linotype" w:cs="Palatino Linotype"/>
          <w:color w:val="141414"/>
        </w:rPr>
        <w:t xml:space="preserve">If you can’t see or control your water heater and you need help connecting your water heater using the </w:t>
      </w:r>
      <w:proofErr w:type="spellStart"/>
      <w:r w:rsidRPr="1FEA6C6A">
        <w:rPr>
          <w:rFonts w:ascii="Palatino Linotype" w:eastAsia="Palatino Linotype" w:hAnsi="Palatino Linotype" w:cs="Palatino Linotype"/>
          <w:color w:val="141414"/>
        </w:rPr>
        <w:t>EcoNet</w:t>
      </w:r>
      <w:proofErr w:type="spellEnd"/>
      <w:r w:rsidRPr="1FEA6C6A">
        <w:rPr>
          <w:rFonts w:ascii="Palatino Linotype" w:eastAsia="Palatino Linotype" w:hAnsi="Palatino Linotype" w:cs="Palatino Linotype"/>
          <w:color w:val="141414"/>
        </w:rPr>
        <w:t xml:space="preserve"> app, contact </w:t>
      </w:r>
      <w:proofErr w:type="spellStart"/>
      <w:r w:rsidRPr="1FEA6C6A">
        <w:rPr>
          <w:rFonts w:ascii="Palatino Linotype" w:eastAsia="Palatino Linotype" w:hAnsi="Palatino Linotype" w:cs="Palatino Linotype"/>
          <w:color w:val="141414"/>
        </w:rPr>
        <w:t>Rheem</w:t>
      </w:r>
      <w:proofErr w:type="spellEnd"/>
      <w:r w:rsidRPr="1FEA6C6A">
        <w:rPr>
          <w:rFonts w:ascii="Palatino Linotype" w:eastAsia="Palatino Linotype" w:hAnsi="Palatino Linotype" w:cs="Palatino Linotype"/>
          <w:color w:val="141414"/>
        </w:rPr>
        <w:t xml:space="preserve"> </w:t>
      </w:r>
      <w:proofErr w:type="spellStart"/>
      <w:r w:rsidRPr="1FEA6C6A">
        <w:rPr>
          <w:rFonts w:ascii="Palatino Linotype" w:eastAsia="Palatino Linotype" w:hAnsi="Palatino Linotype" w:cs="Palatino Linotype"/>
          <w:color w:val="141414"/>
        </w:rPr>
        <w:t>EcoNet</w:t>
      </w:r>
      <w:proofErr w:type="spellEnd"/>
      <w:r w:rsidRPr="1FEA6C6A">
        <w:rPr>
          <w:rFonts w:ascii="Palatino Linotype" w:eastAsia="Palatino Linotype" w:hAnsi="Palatino Linotype" w:cs="Palatino Linotype"/>
          <w:color w:val="141414"/>
        </w:rPr>
        <w:t xml:space="preserve"> support at 1-800-255-2388 and tell them you are participating in SMUD’s </w:t>
      </w:r>
      <w:proofErr w:type="spellStart"/>
      <w:r w:rsidRPr="1FEA6C6A">
        <w:rPr>
          <w:rFonts w:ascii="Palatino Linotype" w:eastAsia="Palatino Linotype" w:hAnsi="Palatino Linotype" w:cs="Palatino Linotype"/>
          <w:color w:val="141414"/>
        </w:rPr>
        <w:t>PowerMinder</w:t>
      </w:r>
      <w:proofErr w:type="spellEnd"/>
      <w:r w:rsidRPr="1FEA6C6A">
        <w:rPr>
          <w:rFonts w:ascii="Palatino Linotype" w:eastAsia="Palatino Linotype" w:hAnsi="Palatino Linotype" w:cs="Palatino Linotype"/>
          <w:color w:val="141414"/>
        </w:rPr>
        <w:t xml:space="preserve"> program. </w:t>
      </w:r>
    </w:p>
    <w:p w14:paraId="6E208A1C" w14:textId="2BAE7D7D" w:rsidR="009E7CF7" w:rsidRDefault="3FB6C925" w:rsidP="14593864">
      <w:pPr>
        <w:pStyle w:val="ListParagraph"/>
        <w:numPr>
          <w:ilvl w:val="0"/>
          <w:numId w:val="3"/>
        </w:numPr>
        <w:spacing w:before="0" w:after="0" w:line="240" w:lineRule="auto"/>
        <w:rPr>
          <w:rFonts w:ascii="Palatino Linotype" w:eastAsia="Palatino Linotype" w:hAnsi="Palatino Linotype" w:cs="Palatino Linotype"/>
          <w:color w:val="141414"/>
        </w:rPr>
      </w:pPr>
      <w:r w:rsidRPr="1FEA6C6A">
        <w:rPr>
          <w:rFonts w:ascii="Palatino Linotype" w:eastAsia="Palatino Linotype" w:hAnsi="Palatino Linotype" w:cs="Palatino Linotype"/>
          <w:color w:val="141414"/>
        </w:rPr>
        <w:t xml:space="preserve">Enroll your heat pump water heater program: </w:t>
      </w:r>
      <w:hyperlink r:id="rId14" w:anchor="/signup/powerminder">
        <w:r w:rsidRPr="1FEA6C6A">
          <w:rPr>
            <w:rStyle w:val="Hyperlink"/>
            <w:rFonts w:ascii="Palatino Linotype" w:eastAsia="Palatino Linotype" w:hAnsi="Palatino Linotype" w:cs="Palatino Linotype"/>
          </w:rPr>
          <w:t>https://smud.virtualpeaker.io/byod/#/signup/powerminder</w:t>
        </w:r>
      </w:hyperlink>
      <w:r w:rsidRPr="1FEA6C6A">
        <w:rPr>
          <w:rFonts w:ascii="Palatino Linotype" w:eastAsia="Palatino Linotype" w:hAnsi="Palatino Linotype" w:cs="Palatino Linotype"/>
          <w:color w:val="141414"/>
        </w:rPr>
        <w:t xml:space="preserve">  </w:t>
      </w:r>
    </w:p>
    <w:p w14:paraId="11E14A78" w14:textId="0C1B0736" w:rsidR="1FEA6C6A" w:rsidRDefault="1FEA6C6A" w:rsidP="1FEA6C6A">
      <w:pPr>
        <w:spacing w:before="0" w:after="0" w:line="240" w:lineRule="auto"/>
        <w:rPr>
          <w:rFonts w:ascii="Palatino Linotype" w:eastAsia="Palatino Linotype" w:hAnsi="Palatino Linotype" w:cs="Palatino Linotype"/>
          <w:i/>
          <w:iCs/>
          <w:color w:val="20536A"/>
          <w:sz w:val="22"/>
          <w:szCs w:val="22"/>
        </w:rPr>
      </w:pPr>
    </w:p>
    <w:p w14:paraId="7521730F" w14:textId="61D2EE99" w:rsidR="009E7CF7" w:rsidRDefault="3FB6C925" w:rsidP="14593864">
      <w:pPr>
        <w:spacing w:before="0" w:after="0" w:line="240" w:lineRule="auto"/>
      </w:pPr>
      <w:r w:rsidRPr="19A404C5">
        <w:rPr>
          <w:rFonts w:ascii="Palatino Linotype" w:eastAsia="Palatino Linotype" w:hAnsi="Palatino Linotype" w:cs="Palatino Linotype"/>
          <w:i/>
          <w:iCs/>
          <w:color w:val="20536A"/>
          <w:sz w:val="22"/>
          <w:szCs w:val="22"/>
        </w:rPr>
        <w:t xml:space="preserve">More information </w:t>
      </w:r>
    </w:p>
    <w:p w14:paraId="4408B2B1" w14:textId="07155BF1" w:rsidR="009E7CF7" w:rsidRDefault="3FB6C925" w:rsidP="14593864">
      <w:pPr>
        <w:spacing w:before="0" w:after="0" w:line="240" w:lineRule="auto"/>
        <w:rPr>
          <w:rFonts w:ascii="Palatino Linotype" w:eastAsia="Palatino Linotype" w:hAnsi="Palatino Linotype" w:cs="Palatino Linotype"/>
          <w:color w:val="141414"/>
        </w:rPr>
      </w:pPr>
      <w:r w:rsidRPr="1FEA6C6A">
        <w:rPr>
          <w:rFonts w:ascii="Palatino Linotype" w:eastAsia="Palatino Linotype" w:hAnsi="Palatino Linotype" w:cs="Palatino Linotype"/>
          <w:color w:val="141414"/>
        </w:rPr>
        <w:t xml:space="preserve">To learn more visit: </w:t>
      </w:r>
      <w:hyperlink r:id="rId15">
        <w:r w:rsidRPr="1FEA6C6A">
          <w:rPr>
            <w:rStyle w:val="Hyperlink"/>
            <w:rFonts w:ascii="Palatino Linotype" w:eastAsia="Palatino Linotype" w:hAnsi="Palatino Linotype" w:cs="Palatino Linotype"/>
          </w:rPr>
          <w:t>https://www.smud.org/en/Corporate/Landing-Pages/PowerMinder</w:t>
        </w:r>
      </w:hyperlink>
    </w:p>
    <w:p w14:paraId="162B13B4" w14:textId="73EF3A3A" w:rsidR="009E7CF7" w:rsidRDefault="009E7CF7" w:rsidP="14593864">
      <w:pPr>
        <w:spacing w:before="0" w:after="0"/>
        <w:rPr>
          <w:rFonts w:ascii="Century Gothic" w:eastAsia="Century Gothic" w:hAnsi="Century Gothic" w:cs="Century Gothic"/>
          <w:b/>
          <w:bCs/>
          <w:color w:val="056177" w:themeColor="accent1" w:themeShade="80"/>
          <w:sz w:val="24"/>
          <w:szCs w:val="24"/>
          <w:lang w:val="en"/>
        </w:rPr>
      </w:pPr>
    </w:p>
    <w:p w14:paraId="05706A09" w14:textId="1BE39FC6" w:rsidR="1FEA6C6A" w:rsidRDefault="1FEA6C6A" w:rsidP="1FEA6C6A">
      <w:pPr>
        <w:spacing w:before="0" w:after="0"/>
        <w:rPr>
          <w:rFonts w:ascii="Century Gothic" w:eastAsia="Century Gothic" w:hAnsi="Century Gothic" w:cs="Century Gothic"/>
          <w:b/>
          <w:bCs/>
          <w:color w:val="056177" w:themeColor="accent1" w:themeShade="80"/>
          <w:sz w:val="24"/>
          <w:szCs w:val="24"/>
          <w:lang w:val="en"/>
        </w:rPr>
      </w:pPr>
    </w:p>
    <w:p w14:paraId="66B7561A" w14:textId="3706C43E" w:rsidR="1FEA6C6A" w:rsidRDefault="1FEA6C6A" w:rsidP="1FEA6C6A">
      <w:pPr>
        <w:spacing w:before="0" w:after="0"/>
        <w:rPr>
          <w:rFonts w:ascii="Century Gothic" w:eastAsia="Century Gothic" w:hAnsi="Century Gothic" w:cs="Century Gothic"/>
          <w:b/>
          <w:bCs/>
          <w:color w:val="056177" w:themeColor="accent1" w:themeShade="80"/>
          <w:sz w:val="24"/>
          <w:szCs w:val="24"/>
          <w:lang w:val="en"/>
        </w:rPr>
      </w:pPr>
    </w:p>
    <w:p w14:paraId="0D72B1DC" w14:textId="2A0B46D6" w:rsidR="1FEA6C6A" w:rsidRDefault="1FEA6C6A" w:rsidP="1FEA6C6A">
      <w:pPr>
        <w:spacing w:before="0" w:after="0"/>
        <w:rPr>
          <w:rFonts w:ascii="Century Gothic" w:eastAsia="Century Gothic" w:hAnsi="Century Gothic" w:cs="Century Gothic"/>
          <w:b/>
          <w:bCs/>
          <w:color w:val="056177" w:themeColor="accent1" w:themeShade="80"/>
          <w:sz w:val="24"/>
          <w:szCs w:val="24"/>
          <w:lang w:val="en"/>
        </w:rPr>
      </w:pPr>
    </w:p>
    <w:p w14:paraId="3C722E47" w14:textId="34A35C7E" w:rsidR="1FEA6C6A" w:rsidRDefault="1FEA6C6A" w:rsidP="1FEA6C6A">
      <w:pPr>
        <w:spacing w:before="0" w:after="0"/>
        <w:rPr>
          <w:rFonts w:ascii="Century Gothic" w:eastAsia="Century Gothic" w:hAnsi="Century Gothic" w:cs="Century Gothic"/>
          <w:b/>
          <w:bCs/>
          <w:color w:val="056177" w:themeColor="accent1" w:themeShade="80"/>
          <w:sz w:val="24"/>
          <w:szCs w:val="24"/>
          <w:lang w:val="en"/>
        </w:rPr>
      </w:pPr>
    </w:p>
    <w:p w14:paraId="0D3D20C7" w14:textId="0A6F02A7" w:rsidR="1FEA6C6A" w:rsidRDefault="1FEA6C6A" w:rsidP="1FEA6C6A">
      <w:pPr>
        <w:spacing w:before="0" w:after="0"/>
        <w:rPr>
          <w:rFonts w:ascii="Century Gothic" w:eastAsia="Century Gothic" w:hAnsi="Century Gothic" w:cs="Century Gothic"/>
          <w:b/>
          <w:bCs/>
          <w:color w:val="056177" w:themeColor="accent1" w:themeShade="80"/>
          <w:sz w:val="24"/>
          <w:szCs w:val="24"/>
          <w:lang w:val="en"/>
        </w:rPr>
      </w:pPr>
    </w:p>
    <w:p w14:paraId="52A88E56" w14:textId="77777777" w:rsidR="00155005" w:rsidRDefault="00155005" w:rsidP="14593864">
      <w:pPr>
        <w:spacing w:before="0" w:after="0"/>
        <w:rPr>
          <w:rFonts w:ascii="Century Gothic" w:eastAsia="Century Gothic" w:hAnsi="Century Gothic" w:cs="Century Gothic"/>
          <w:b/>
          <w:bCs/>
          <w:color w:val="056177" w:themeColor="accent1" w:themeShade="80"/>
          <w:sz w:val="24"/>
          <w:szCs w:val="24"/>
          <w:lang w:val="en"/>
        </w:rPr>
      </w:pPr>
    </w:p>
    <w:p w14:paraId="464AD528" w14:textId="36B4D6FE" w:rsidR="009E7CF7" w:rsidRDefault="14593864" w:rsidP="14593864">
      <w:pPr>
        <w:spacing w:before="0" w:after="0"/>
      </w:pPr>
      <w:proofErr w:type="spellStart"/>
      <w:r w:rsidRPr="1FEA6C6A">
        <w:rPr>
          <w:rFonts w:ascii="Century Gothic" w:eastAsia="Century Gothic" w:hAnsi="Century Gothic" w:cs="Century Gothic"/>
          <w:b/>
          <w:bCs/>
          <w:color w:val="056177" w:themeColor="accent1" w:themeShade="80"/>
          <w:sz w:val="24"/>
          <w:szCs w:val="24"/>
          <w:lang w:val="en"/>
        </w:rPr>
        <w:lastRenderedPageBreak/>
        <w:t>OhmConnect</w:t>
      </w:r>
      <w:proofErr w:type="spellEnd"/>
      <w:r w:rsidRPr="1FEA6C6A">
        <w:rPr>
          <w:rFonts w:ascii="Century Gothic" w:eastAsia="Century Gothic" w:hAnsi="Century Gothic" w:cs="Century Gothic"/>
          <w:b/>
          <w:bCs/>
          <w:color w:val="056177" w:themeColor="accent1" w:themeShade="80"/>
          <w:sz w:val="24"/>
          <w:szCs w:val="24"/>
          <w:lang w:val="en"/>
        </w:rPr>
        <w:t xml:space="preserve"> </w:t>
      </w:r>
    </w:p>
    <w:p w14:paraId="7F2C4D0D" w14:textId="0A92C5A6" w:rsidR="1FEA6C6A" w:rsidRDefault="1FEA6C6A" w:rsidP="1FEA6C6A">
      <w:pPr>
        <w:spacing w:before="0" w:after="0"/>
        <w:rPr>
          <w:rFonts w:ascii="Palatino Linotype" w:eastAsia="Palatino Linotype" w:hAnsi="Palatino Linotype" w:cs="Palatino Linotype"/>
          <w:i/>
          <w:iCs/>
          <w:color w:val="20536A"/>
          <w:sz w:val="22"/>
          <w:szCs w:val="22"/>
          <w:lang w:val="en"/>
        </w:rPr>
      </w:pPr>
    </w:p>
    <w:p w14:paraId="3E42643C" w14:textId="738179BE" w:rsidR="009E7CF7" w:rsidRDefault="14593864" w:rsidP="14593864">
      <w:pPr>
        <w:spacing w:before="0" w:after="0"/>
      </w:pPr>
      <w:r w:rsidRPr="1FEA6C6A">
        <w:rPr>
          <w:rFonts w:ascii="Palatino Linotype" w:eastAsia="Palatino Linotype" w:hAnsi="Palatino Linotype" w:cs="Palatino Linotype"/>
          <w:i/>
          <w:iCs/>
          <w:color w:val="20536A"/>
          <w:sz w:val="22"/>
          <w:szCs w:val="22"/>
          <w:lang w:val="en"/>
        </w:rPr>
        <w:t xml:space="preserve">What is </w:t>
      </w:r>
      <w:proofErr w:type="spellStart"/>
      <w:r w:rsidRPr="1FEA6C6A">
        <w:rPr>
          <w:rFonts w:ascii="Palatino Linotype" w:eastAsia="Palatino Linotype" w:hAnsi="Palatino Linotype" w:cs="Palatino Linotype"/>
          <w:i/>
          <w:iCs/>
          <w:color w:val="20536A"/>
          <w:sz w:val="22"/>
          <w:szCs w:val="22"/>
          <w:lang w:val="en"/>
        </w:rPr>
        <w:t>OhmConnect</w:t>
      </w:r>
      <w:proofErr w:type="spellEnd"/>
      <w:r w:rsidRPr="1FEA6C6A">
        <w:rPr>
          <w:rFonts w:ascii="Palatino Linotype" w:eastAsia="Palatino Linotype" w:hAnsi="Palatino Linotype" w:cs="Palatino Linotype"/>
          <w:i/>
          <w:iCs/>
          <w:color w:val="20536A"/>
          <w:sz w:val="22"/>
          <w:szCs w:val="22"/>
          <w:lang w:val="en"/>
        </w:rPr>
        <w:t xml:space="preserve">? </w:t>
      </w:r>
    </w:p>
    <w:p w14:paraId="45C3A7C1" w14:textId="37E7875B" w:rsidR="009E7CF7" w:rsidRDefault="14593864" w:rsidP="14593864">
      <w:pPr>
        <w:spacing w:before="0" w:after="0"/>
      </w:pPr>
      <w:proofErr w:type="spellStart"/>
      <w:r w:rsidRPr="1FEA6C6A">
        <w:rPr>
          <w:rFonts w:ascii="Palatino Linotype" w:eastAsia="Palatino Linotype" w:hAnsi="Palatino Linotype" w:cs="Palatino Linotype"/>
          <w:color w:val="141414"/>
          <w:lang w:val="en"/>
        </w:rPr>
        <w:t>OhmConnect</w:t>
      </w:r>
      <w:proofErr w:type="spellEnd"/>
      <w:r w:rsidRPr="1FEA6C6A">
        <w:rPr>
          <w:rFonts w:ascii="Palatino Linotype" w:eastAsia="Palatino Linotype" w:hAnsi="Palatino Linotype" w:cs="Palatino Linotype"/>
          <w:color w:val="141414"/>
          <w:lang w:val="en"/>
        </w:rPr>
        <w:t xml:space="preserve"> is a free program that pays their members to save money by increasing their energy efficiency. Year round, about 1-2 times a week, </w:t>
      </w:r>
      <w:proofErr w:type="spellStart"/>
      <w:r w:rsidRPr="1FEA6C6A">
        <w:rPr>
          <w:rFonts w:ascii="Palatino Linotype" w:eastAsia="Palatino Linotype" w:hAnsi="Palatino Linotype" w:cs="Palatino Linotype"/>
          <w:color w:val="141414"/>
          <w:lang w:val="en"/>
        </w:rPr>
        <w:t>OhmConnect</w:t>
      </w:r>
      <w:proofErr w:type="spellEnd"/>
      <w:r w:rsidRPr="1FEA6C6A">
        <w:rPr>
          <w:rFonts w:ascii="Palatino Linotype" w:eastAsia="Palatino Linotype" w:hAnsi="Palatino Linotype" w:cs="Palatino Linotype"/>
          <w:color w:val="141414"/>
          <w:lang w:val="en"/>
        </w:rPr>
        <w:t xml:space="preserve"> has “</w:t>
      </w:r>
      <w:proofErr w:type="spellStart"/>
      <w:r w:rsidRPr="1FEA6C6A">
        <w:rPr>
          <w:rFonts w:ascii="Palatino Linotype" w:eastAsia="Palatino Linotype" w:hAnsi="Palatino Linotype" w:cs="Palatino Linotype"/>
          <w:color w:val="141414"/>
          <w:lang w:val="en"/>
        </w:rPr>
        <w:t>OhmHours</w:t>
      </w:r>
      <w:proofErr w:type="spellEnd"/>
      <w:r w:rsidRPr="1FEA6C6A">
        <w:rPr>
          <w:rFonts w:ascii="Palatino Linotype" w:eastAsia="Palatino Linotype" w:hAnsi="Palatino Linotype" w:cs="Palatino Linotype"/>
          <w:color w:val="141414"/>
          <w:lang w:val="en"/>
        </w:rPr>
        <w:t xml:space="preserve">,” times when energy is most expensive, the grid is stressed, and </w:t>
      </w:r>
      <w:proofErr w:type="spellStart"/>
      <w:r w:rsidRPr="1FEA6C6A">
        <w:rPr>
          <w:rFonts w:ascii="Palatino Linotype" w:eastAsia="Palatino Linotype" w:hAnsi="Palatino Linotype" w:cs="Palatino Linotype"/>
          <w:color w:val="141414"/>
          <w:lang w:val="en"/>
        </w:rPr>
        <w:t>peaker</w:t>
      </w:r>
      <w:proofErr w:type="spellEnd"/>
      <w:r w:rsidRPr="1FEA6C6A">
        <w:rPr>
          <w:rFonts w:ascii="Palatino Linotype" w:eastAsia="Palatino Linotype" w:hAnsi="Palatino Linotype" w:cs="Palatino Linotype"/>
          <w:color w:val="141414"/>
          <w:lang w:val="en"/>
        </w:rPr>
        <w:t xml:space="preserve"> power plants are turned on (the most polluting, dirty, and expensive power plants out there) so members are asked to use less power. Smart devices are the best way to reduce energy bills and earn money as they allow members to save energy without lifting a finger in addition to manually reducing energy during an </w:t>
      </w:r>
      <w:proofErr w:type="spellStart"/>
      <w:r w:rsidRPr="1FEA6C6A">
        <w:rPr>
          <w:rFonts w:ascii="Palatino Linotype" w:eastAsia="Palatino Linotype" w:hAnsi="Palatino Linotype" w:cs="Palatino Linotype"/>
          <w:color w:val="141414"/>
          <w:lang w:val="en"/>
        </w:rPr>
        <w:t>OhmHour</w:t>
      </w:r>
      <w:proofErr w:type="spellEnd"/>
      <w:r w:rsidRPr="1FEA6C6A">
        <w:rPr>
          <w:rFonts w:ascii="Palatino Linotype" w:eastAsia="Palatino Linotype" w:hAnsi="Palatino Linotype" w:cs="Palatino Linotype"/>
          <w:color w:val="141414"/>
          <w:lang w:val="en"/>
        </w:rPr>
        <w:t xml:space="preserve">. </w:t>
      </w:r>
    </w:p>
    <w:p w14:paraId="4EAAF945" w14:textId="18307F37" w:rsidR="1FEA6C6A" w:rsidRDefault="1FEA6C6A" w:rsidP="1FEA6C6A">
      <w:pPr>
        <w:spacing w:before="0" w:after="0"/>
        <w:rPr>
          <w:rFonts w:ascii="Palatino Linotype" w:eastAsia="Palatino Linotype" w:hAnsi="Palatino Linotype" w:cs="Palatino Linotype"/>
          <w:i/>
          <w:iCs/>
          <w:color w:val="20536A"/>
          <w:sz w:val="22"/>
          <w:szCs w:val="22"/>
          <w:lang w:val="en"/>
        </w:rPr>
      </w:pPr>
    </w:p>
    <w:p w14:paraId="4C171AA0" w14:textId="411FBC95" w:rsidR="009E7CF7" w:rsidRDefault="14593864" w:rsidP="14593864">
      <w:pPr>
        <w:spacing w:before="0" w:after="0"/>
      </w:pPr>
      <w:r w:rsidRPr="19A404C5">
        <w:rPr>
          <w:rFonts w:ascii="Palatino Linotype" w:eastAsia="Palatino Linotype" w:hAnsi="Palatino Linotype" w:cs="Palatino Linotype"/>
          <w:i/>
          <w:iCs/>
          <w:color w:val="20536A"/>
          <w:sz w:val="22"/>
          <w:szCs w:val="22"/>
          <w:lang w:val="en"/>
        </w:rPr>
        <w:t>How the member benefits</w:t>
      </w:r>
      <w:r w:rsidRPr="19A404C5">
        <w:rPr>
          <w:rFonts w:ascii="Palatino Linotype" w:eastAsia="Palatino Linotype" w:hAnsi="Palatino Linotype" w:cs="Palatino Linotype"/>
          <w:color w:val="20536A"/>
          <w:sz w:val="22"/>
          <w:szCs w:val="22"/>
          <w:lang w:val="en"/>
        </w:rPr>
        <w:t xml:space="preserve"> </w:t>
      </w:r>
    </w:p>
    <w:p w14:paraId="07DF2C25" w14:textId="0E3CB741" w:rsidR="009E7CF7" w:rsidRDefault="14593864" w:rsidP="14593864">
      <w:pPr>
        <w:spacing w:before="0" w:after="0"/>
      </w:pPr>
      <w:r w:rsidRPr="1FEA6C6A">
        <w:rPr>
          <w:rFonts w:ascii="Palatino Linotype" w:eastAsia="Palatino Linotype" w:hAnsi="Palatino Linotype" w:cs="Palatino Linotype"/>
          <w:color w:val="141414"/>
          <w:lang w:val="en"/>
        </w:rPr>
        <w:t xml:space="preserve">Not only will you </w:t>
      </w:r>
      <w:r w:rsidRPr="1FEA6C6A">
        <w:rPr>
          <w:rFonts w:ascii="Palatino Linotype" w:eastAsia="Palatino Linotype" w:hAnsi="Palatino Linotype" w:cs="Palatino Linotype"/>
          <w:b/>
          <w:bCs/>
          <w:color w:val="141414"/>
          <w:lang w:val="en"/>
        </w:rPr>
        <w:t>save money on your electricity bill</w:t>
      </w:r>
      <w:r w:rsidRPr="1FEA6C6A">
        <w:rPr>
          <w:rFonts w:ascii="Palatino Linotype" w:eastAsia="Palatino Linotype" w:hAnsi="Palatino Linotype" w:cs="Palatino Linotype"/>
          <w:color w:val="141414"/>
          <w:lang w:val="en"/>
        </w:rPr>
        <w:t xml:space="preserve">, but you’ll also earn rewards for saving energy when it matters most:  </w:t>
      </w:r>
    </w:p>
    <w:p w14:paraId="7A06E6EB" w14:textId="6054CD55" w:rsidR="009E7CF7" w:rsidRDefault="14593864" w:rsidP="14593864">
      <w:pPr>
        <w:pStyle w:val="ListParagraph"/>
        <w:numPr>
          <w:ilvl w:val="0"/>
          <w:numId w:val="1"/>
        </w:numPr>
        <w:spacing w:before="0" w:after="0"/>
        <w:rPr>
          <w:rFonts w:ascii="Palatino Linotype" w:eastAsia="Palatino Linotype" w:hAnsi="Palatino Linotype" w:cs="Palatino Linotype"/>
          <w:color w:val="141414"/>
          <w:lang w:val="en"/>
        </w:rPr>
      </w:pPr>
      <w:r w:rsidRPr="1FEA6C6A">
        <w:rPr>
          <w:rFonts w:ascii="Palatino Linotype" w:eastAsia="Palatino Linotype" w:hAnsi="Palatino Linotype" w:cs="Palatino Linotype"/>
          <w:color w:val="141414"/>
          <w:lang w:val="en"/>
        </w:rPr>
        <w:t xml:space="preserve">$50 welcome gift just for joining </w:t>
      </w:r>
      <w:proofErr w:type="spellStart"/>
      <w:r w:rsidRPr="1FEA6C6A">
        <w:rPr>
          <w:rFonts w:ascii="Palatino Linotype" w:eastAsia="Palatino Linotype" w:hAnsi="Palatino Linotype" w:cs="Palatino Linotype"/>
          <w:color w:val="141414"/>
          <w:lang w:val="en"/>
        </w:rPr>
        <w:t>OhmConnect</w:t>
      </w:r>
      <w:proofErr w:type="spellEnd"/>
      <w:r w:rsidRPr="1FEA6C6A">
        <w:rPr>
          <w:rFonts w:ascii="Palatino Linotype" w:eastAsia="Palatino Linotype" w:hAnsi="Palatino Linotype" w:cs="Palatino Linotype"/>
          <w:color w:val="141414"/>
          <w:lang w:val="en"/>
        </w:rPr>
        <w:t xml:space="preserve"> </w:t>
      </w:r>
    </w:p>
    <w:p w14:paraId="71511FD2" w14:textId="4451DE5D" w:rsidR="009E7CF7" w:rsidRDefault="14593864" w:rsidP="14593864">
      <w:pPr>
        <w:pStyle w:val="ListParagraph"/>
        <w:numPr>
          <w:ilvl w:val="0"/>
          <w:numId w:val="1"/>
        </w:numPr>
        <w:spacing w:before="0" w:after="0"/>
        <w:rPr>
          <w:rFonts w:ascii="Palatino Linotype" w:eastAsia="Palatino Linotype" w:hAnsi="Palatino Linotype" w:cs="Palatino Linotype"/>
          <w:color w:val="141414"/>
          <w:lang w:val="en"/>
        </w:rPr>
      </w:pPr>
      <w:r w:rsidRPr="1FEA6C6A">
        <w:rPr>
          <w:rFonts w:ascii="Palatino Linotype" w:eastAsia="Palatino Linotype" w:hAnsi="Palatino Linotype" w:cs="Palatino Linotype"/>
          <w:color w:val="141414"/>
          <w:lang w:val="en"/>
        </w:rPr>
        <w:t xml:space="preserve">Gift cards from your favorite brands </w:t>
      </w:r>
    </w:p>
    <w:p w14:paraId="495BAC29" w14:textId="0291B6FB" w:rsidR="009E7CF7" w:rsidRDefault="14593864" w:rsidP="14593864">
      <w:pPr>
        <w:pStyle w:val="ListParagraph"/>
        <w:numPr>
          <w:ilvl w:val="0"/>
          <w:numId w:val="1"/>
        </w:numPr>
        <w:spacing w:before="0" w:after="0"/>
        <w:rPr>
          <w:rFonts w:ascii="Palatino Linotype" w:eastAsia="Palatino Linotype" w:hAnsi="Palatino Linotype" w:cs="Palatino Linotype"/>
          <w:color w:val="141414"/>
          <w:lang w:val="en"/>
        </w:rPr>
      </w:pPr>
      <w:r w:rsidRPr="1FEA6C6A">
        <w:rPr>
          <w:rFonts w:ascii="Palatino Linotype" w:eastAsia="Palatino Linotype" w:hAnsi="Palatino Linotype" w:cs="Palatino Linotype"/>
          <w:color w:val="141414"/>
          <w:lang w:val="en"/>
        </w:rPr>
        <w:t xml:space="preserve">Daily prize drawings of $100 all summer </w:t>
      </w:r>
    </w:p>
    <w:p w14:paraId="31CFDE0B" w14:textId="110447B9" w:rsidR="009E7CF7" w:rsidRDefault="14593864" w:rsidP="14593864">
      <w:pPr>
        <w:pStyle w:val="ListParagraph"/>
        <w:numPr>
          <w:ilvl w:val="0"/>
          <w:numId w:val="1"/>
        </w:numPr>
        <w:spacing w:before="0" w:after="0"/>
        <w:rPr>
          <w:rFonts w:ascii="Palatino Linotype" w:eastAsia="Palatino Linotype" w:hAnsi="Palatino Linotype" w:cs="Palatino Linotype"/>
          <w:color w:val="141414"/>
          <w:lang w:val="en"/>
        </w:rPr>
      </w:pPr>
      <w:r w:rsidRPr="1FEA6C6A">
        <w:rPr>
          <w:rFonts w:ascii="Palatino Linotype" w:eastAsia="Palatino Linotype" w:hAnsi="Palatino Linotype" w:cs="Palatino Linotype"/>
          <w:color w:val="141414"/>
          <w:lang w:val="en"/>
        </w:rPr>
        <w:t xml:space="preserve">Big prize drawings ($5,000 value) every two weeks </w:t>
      </w:r>
    </w:p>
    <w:p w14:paraId="3308CD87" w14:textId="28BB2E28" w:rsidR="1FEA6C6A" w:rsidRDefault="1FEA6C6A" w:rsidP="1FEA6C6A">
      <w:pPr>
        <w:spacing w:before="0" w:after="0"/>
        <w:rPr>
          <w:rFonts w:eastAsiaTheme="minorEastAsia" w:cs="Palatino Linotype"/>
          <w:i/>
          <w:iCs/>
          <w:color w:val="20536A"/>
          <w:sz w:val="22"/>
          <w:szCs w:val="22"/>
          <w:lang w:val="en"/>
        </w:rPr>
      </w:pPr>
    </w:p>
    <w:p w14:paraId="6E9EE145" w14:textId="17394307" w:rsidR="009E7CF7" w:rsidRDefault="14593864" w:rsidP="14593864">
      <w:pPr>
        <w:spacing w:before="0" w:after="0"/>
      </w:pPr>
      <w:r w:rsidRPr="19A404C5">
        <w:rPr>
          <w:rFonts w:eastAsiaTheme="minorEastAsia" w:cs="Palatino Linotype"/>
          <w:i/>
          <w:iCs/>
          <w:color w:val="20536A"/>
          <w:sz w:val="22"/>
          <w:szCs w:val="22"/>
          <w:lang w:val="en"/>
        </w:rPr>
        <w:t xml:space="preserve">Customer eligibility </w:t>
      </w:r>
      <w:r w:rsidR="009E7CF7">
        <w:br/>
      </w:r>
      <w:r w:rsidRPr="19A404C5">
        <w:rPr>
          <w:rFonts w:eastAsiaTheme="minorEastAsia" w:cs="Palatino Linotype"/>
          <w:color w:val="141414"/>
          <w:lang w:val="en"/>
        </w:rPr>
        <w:t xml:space="preserve">All homeowners and renters with a PG&amp;E, SCE, or SDG&amp;E electric account are eligible! </w:t>
      </w:r>
      <w:r w:rsidRPr="19A404C5">
        <w:rPr>
          <w:rFonts w:ascii="Palatino Linotype" w:eastAsia="Palatino Linotype" w:hAnsi="Palatino Linotype" w:cs="Palatino Linotype"/>
          <w:color w:val="20536A"/>
          <w:lang w:val="en"/>
        </w:rPr>
        <w:t xml:space="preserve"> </w:t>
      </w:r>
      <w:r w:rsidR="009E7CF7">
        <w:br/>
      </w:r>
      <w:r w:rsidR="009E7CF7">
        <w:br/>
      </w:r>
      <w:r w:rsidRPr="19A404C5">
        <w:rPr>
          <w:rFonts w:eastAsiaTheme="minorEastAsia" w:cs="Palatino Linotype"/>
          <w:i/>
          <w:iCs/>
          <w:color w:val="20536A"/>
          <w:sz w:val="22"/>
          <w:szCs w:val="22"/>
          <w:lang w:val="en"/>
        </w:rPr>
        <w:t xml:space="preserve">Equipment eligibility </w:t>
      </w:r>
      <w:r w:rsidR="009E7CF7">
        <w:br/>
      </w:r>
      <w:r w:rsidRPr="19A404C5">
        <w:rPr>
          <w:rFonts w:eastAsiaTheme="minorEastAsia" w:cs="Palatino Linotype"/>
          <w:color w:val="141414"/>
          <w:lang w:val="en"/>
        </w:rPr>
        <w:t xml:space="preserve">No devices are required to participate in </w:t>
      </w:r>
      <w:proofErr w:type="spellStart"/>
      <w:r w:rsidRPr="19A404C5">
        <w:rPr>
          <w:rFonts w:eastAsiaTheme="minorEastAsia" w:cs="Palatino Linotype"/>
          <w:color w:val="141414"/>
          <w:lang w:val="en"/>
        </w:rPr>
        <w:t>OhmConnect</w:t>
      </w:r>
      <w:proofErr w:type="spellEnd"/>
      <w:r w:rsidRPr="19A404C5">
        <w:rPr>
          <w:rFonts w:eastAsiaTheme="minorEastAsia" w:cs="Palatino Linotype"/>
          <w:color w:val="141414"/>
          <w:lang w:val="en"/>
        </w:rPr>
        <w:t xml:space="preserve">, but a smart device like a smart water heater, smart plug, or smart thermostat does help customers save energy more easily by enabling them to control energy use remotely. For water heaters, </w:t>
      </w:r>
      <w:proofErr w:type="spellStart"/>
      <w:r w:rsidRPr="19A404C5">
        <w:rPr>
          <w:rFonts w:eastAsiaTheme="minorEastAsia" w:cs="Palatino Linotype"/>
          <w:color w:val="141414"/>
          <w:lang w:val="en"/>
        </w:rPr>
        <w:t>Rheem</w:t>
      </w:r>
      <w:proofErr w:type="spellEnd"/>
      <w:r w:rsidRPr="19A404C5">
        <w:rPr>
          <w:rFonts w:eastAsiaTheme="minorEastAsia" w:cs="Palatino Linotype"/>
          <w:color w:val="141414"/>
          <w:lang w:val="en"/>
        </w:rPr>
        <w:t xml:space="preserve"> and Rudd are brands that can connect to the </w:t>
      </w:r>
      <w:proofErr w:type="spellStart"/>
      <w:r w:rsidRPr="19A404C5">
        <w:rPr>
          <w:rFonts w:eastAsiaTheme="minorEastAsia" w:cs="Palatino Linotype"/>
          <w:color w:val="141414"/>
          <w:lang w:val="en"/>
        </w:rPr>
        <w:t>OhmConnect</w:t>
      </w:r>
      <w:proofErr w:type="spellEnd"/>
      <w:r w:rsidRPr="19A404C5">
        <w:rPr>
          <w:rFonts w:eastAsiaTheme="minorEastAsia" w:cs="Palatino Linotype"/>
          <w:color w:val="141414"/>
          <w:lang w:val="en"/>
        </w:rPr>
        <w:t xml:space="preserve"> platform. </w:t>
      </w:r>
    </w:p>
    <w:p w14:paraId="4269BB2C" w14:textId="390939D6" w:rsidR="009E7CF7" w:rsidRDefault="009E7CF7" w:rsidP="14593864">
      <w:pPr>
        <w:spacing w:before="0" w:after="0"/>
      </w:pPr>
      <w:r>
        <w:br/>
      </w:r>
      <w:r w:rsidR="14593864" w:rsidRPr="19A404C5">
        <w:rPr>
          <w:rFonts w:ascii="Palatino Linotype" w:eastAsia="Palatino Linotype" w:hAnsi="Palatino Linotype" w:cs="Palatino Linotype"/>
          <w:i/>
          <w:iCs/>
          <w:color w:val="20536A"/>
          <w:lang w:val="en"/>
        </w:rPr>
        <w:t xml:space="preserve">How to enroll </w:t>
      </w:r>
      <w:r>
        <w:br/>
      </w:r>
      <w:r w:rsidR="14593864" w:rsidRPr="19A404C5">
        <w:rPr>
          <w:rFonts w:eastAsiaTheme="minorEastAsia" w:cs="Palatino Linotype"/>
          <w:color w:val="141414"/>
          <w:lang w:val="en"/>
        </w:rPr>
        <w:t xml:space="preserve">Contractors can provide a brief overview of what </w:t>
      </w:r>
      <w:proofErr w:type="spellStart"/>
      <w:r w:rsidR="14593864" w:rsidRPr="19A404C5">
        <w:rPr>
          <w:rFonts w:eastAsiaTheme="minorEastAsia" w:cs="Palatino Linotype"/>
          <w:color w:val="141414"/>
          <w:lang w:val="en"/>
        </w:rPr>
        <w:t>OhmConnect</w:t>
      </w:r>
      <w:proofErr w:type="spellEnd"/>
      <w:r w:rsidR="14593864" w:rsidRPr="19A404C5">
        <w:rPr>
          <w:rFonts w:eastAsiaTheme="minorEastAsia" w:cs="Palatino Linotype"/>
          <w:color w:val="141414"/>
          <w:lang w:val="en"/>
        </w:rPr>
        <w:t xml:space="preserve"> is – </w:t>
      </w:r>
      <w:r w:rsidR="14593864" w:rsidRPr="19A404C5">
        <w:rPr>
          <w:rFonts w:eastAsiaTheme="minorEastAsia" w:cs="Palatino Linotype"/>
          <w:i/>
          <w:iCs/>
          <w:color w:val="141414"/>
          <w:lang w:val="en"/>
        </w:rPr>
        <w:t xml:space="preserve">a free program that pays customers $50 for enrolling and </w:t>
      </w:r>
      <w:proofErr w:type="gramStart"/>
      <w:r w:rsidR="14593864" w:rsidRPr="19A404C5">
        <w:rPr>
          <w:rFonts w:eastAsiaTheme="minorEastAsia" w:cs="Palatino Linotype"/>
          <w:i/>
          <w:iCs/>
          <w:color w:val="141414"/>
          <w:lang w:val="en"/>
        </w:rPr>
        <w:t>year round</w:t>
      </w:r>
      <w:proofErr w:type="gramEnd"/>
      <w:r w:rsidR="14593864" w:rsidRPr="19A404C5">
        <w:rPr>
          <w:rFonts w:eastAsiaTheme="minorEastAsia" w:cs="Palatino Linotype"/>
          <w:i/>
          <w:iCs/>
          <w:color w:val="141414"/>
          <w:lang w:val="en"/>
        </w:rPr>
        <w:t xml:space="preserve"> to reduce energy and save them 10% or more with a connected smart device.</w:t>
      </w:r>
      <w:r w:rsidR="14593864" w:rsidRPr="19A404C5">
        <w:rPr>
          <w:rFonts w:ascii="Palatino Linotype" w:eastAsia="Palatino Linotype" w:hAnsi="Palatino Linotype" w:cs="Palatino Linotype"/>
          <w:i/>
          <w:iCs/>
          <w:color w:val="141414"/>
          <w:lang w:val="en"/>
        </w:rPr>
        <w:t xml:space="preserve"> </w:t>
      </w:r>
      <w:r w:rsidR="14593864" w:rsidRPr="19A404C5">
        <w:rPr>
          <w:rFonts w:ascii="Palatino Linotype" w:eastAsia="Palatino Linotype" w:hAnsi="Palatino Linotype" w:cs="Palatino Linotype"/>
          <w:color w:val="141414"/>
          <w:lang w:val="en"/>
        </w:rPr>
        <w:t xml:space="preserve">Customers can then scan the QR code or visit </w:t>
      </w:r>
      <w:r w:rsidR="14593864" w:rsidRPr="19A404C5">
        <w:rPr>
          <w:rFonts w:ascii="Palatino Linotype" w:eastAsia="Palatino Linotype" w:hAnsi="Palatino Linotype" w:cs="Palatino Linotype"/>
          <w:color w:val="0563C1"/>
          <w:u w:val="single"/>
          <w:lang w:val="en"/>
        </w:rPr>
        <w:t>ohmconnect.com/</w:t>
      </w:r>
      <w:proofErr w:type="spellStart"/>
      <w:r w:rsidR="14593864" w:rsidRPr="19A404C5">
        <w:rPr>
          <w:rFonts w:ascii="Palatino Linotype" w:eastAsia="Palatino Linotype" w:hAnsi="Palatino Linotype" w:cs="Palatino Linotype"/>
          <w:color w:val="0563C1"/>
          <w:u w:val="single"/>
          <w:lang w:val="en"/>
        </w:rPr>
        <w:t>energysolutions</w:t>
      </w:r>
      <w:proofErr w:type="spellEnd"/>
      <w:r w:rsidR="14593864" w:rsidRPr="19A404C5">
        <w:rPr>
          <w:rFonts w:ascii="Palatino Linotype" w:eastAsia="Palatino Linotype" w:hAnsi="Palatino Linotype" w:cs="Palatino Linotype"/>
          <w:color w:val="141414"/>
          <w:lang w:val="en"/>
        </w:rPr>
        <w:t xml:space="preserve"> to sign up and claim their $50 gift.  </w:t>
      </w:r>
    </w:p>
    <w:p w14:paraId="4325781B" w14:textId="6910CC92" w:rsidR="009E7CF7" w:rsidRDefault="23B1B357" w:rsidP="14593864">
      <w:pPr>
        <w:spacing w:before="0" w:after="0"/>
        <w:rPr>
          <w:rFonts w:ascii="Palatino Linotype" w:eastAsia="Palatino Linotype" w:hAnsi="Palatino Linotype" w:cs="Palatino Linotype"/>
          <w:color w:val="141414"/>
          <w:lang w:val="en"/>
        </w:rPr>
      </w:pPr>
      <w:r>
        <w:rPr>
          <w:noProof/>
        </w:rPr>
        <w:drawing>
          <wp:inline distT="0" distB="0" distL="0" distR="0" wp14:anchorId="6D71ABDC" wp14:editId="134C260D">
            <wp:extent cx="3477846" cy="847725"/>
            <wp:effectExtent l="0" t="0" r="0" b="0"/>
            <wp:docPr id="79460129" name="Picture 7946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477846" cy="847725"/>
                    </a:xfrm>
                    <a:prstGeom prst="rect">
                      <a:avLst/>
                    </a:prstGeom>
                  </pic:spPr>
                </pic:pic>
              </a:graphicData>
            </a:graphic>
          </wp:inline>
        </w:drawing>
      </w:r>
      <w:r w:rsidR="009E7CF7">
        <w:br/>
      </w:r>
      <w:r w:rsidR="14593864" w:rsidRPr="19A404C5">
        <w:rPr>
          <w:rFonts w:eastAsiaTheme="minorEastAsia" w:cs="Palatino Linotype"/>
          <w:i/>
          <w:iCs/>
          <w:color w:val="20536A"/>
          <w:sz w:val="22"/>
          <w:szCs w:val="22"/>
          <w:lang w:val="en"/>
        </w:rPr>
        <w:t xml:space="preserve">More information </w:t>
      </w:r>
      <w:r w:rsidR="009E7CF7">
        <w:br/>
      </w:r>
      <w:r w:rsidR="14593864" w:rsidRPr="19A404C5">
        <w:rPr>
          <w:rFonts w:eastAsiaTheme="minorEastAsia" w:cs="Palatino Linotype"/>
          <w:color w:val="141414"/>
          <w:lang w:val="en"/>
        </w:rPr>
        <w:t>To learn more visit:</w:t>
      </w:r>
      <w:r w:rsidR="14593864" w:rsidRPr="19A404C5">
        <w:rPr>
          <w:rFonts w:ascii="Palatino Linotype" w:eastAsia="Palatino Linotype" w:hAnsi="Palatino Linotype" w:cs="Palatino Linotype"/>
          <w:color w:val="20536A"/>
          <w:lang w:val="en"/>
        </w:rPr>
        <w:t xml:space="preserve"> </w:t>
      </w:r>
      <w:r w:rsidR="14593864" w:rsidRPr="19A404C5">
        <w:rPr>
          <w:rFonts w:ascii="Palatino Linotype" w:eastAsia="Palatino Linotype" w:hAnsi="Palatino Linotype" w:cs="Palatino Linotype"/>
          <w:color w:val="0563C1"/>
          <w:u w:val="single"/>
          <w:lang w:val="en"/>
        </w:rPr>
        <w:t>www.OhmConnect.com/energysolutions</w:t>
      </w:r>
    </w:p>
    <w:p w14:paraId="289CDF7D" w14:textId="6EF452EA" w:rsidR="23B1B357" w:rsidRDefault="23B1B357" w:rsidP="19A404C5">
      <w:pPr>
        <w:spacing w:before="0" w:after="0"/>
      </w:pPr>
    </w:p>
    <w:p w14:paraId="28228240" w14:textId="0BCFF999" w:rsidR="009E7CF7" w:rsidRDefault="009E7CF7" w:rsidP="1FEA6C6A">
      <w:pPr>
        <w:pStyle w:val="Heading2"/>
      </w:pPr>
      <w:r>
        <w:lastRenderedPageBreak/>
        <w:t xml:space="preserve">Other </w:t>
      </w:r>
      <w:r w:rsidR="00795E29">
        <w:t>p</w:t>
      </w:r>
      <w:r>
        <w:t xml:space="preserve">rograms that customers can enroll in </w:t>
      </w:r>
    </w:p>
    <w:p w14:paraId="396A661C" w14:textId="2AC5287B" w:rsidR="00E96301" w:rsidRDefault="11A4CBD2" w:rsidP="1FEA6C6A">
      <w:pPr>
        <w:spacing w:before="0" w:after="240" w:line="240" w:lineRule="auto"/>
      </w:pPr>
      <w:r>
        <w:t xml:space="preserve">These programs will still provide </w:t>
      </w:r>
      <w:r w:rsidR="483DC70C">
        <w:t xml:space="preserve">value to your customers just like the programs in the section above but are not yet eligible for the contractor $50 enrollment incentive. TECH Clean California is </w:t>
      </w:r>
      <w:r w:rsidR="41500C18">
        <w:t>actively working on forming agreemen</w:t>
      </w:r>
      <w:r w:rsidR="746FD7A7">
        <w:t>ts with program administrators so that more programs are eligible for the contractor enrollment incentive</w:t>
      </w:r>
      <w:r w:rsidR="08867D5F">
        <w:t>.</w:t>
      </w:r>
    </w:p>
    <w:p w14:paraId="4602B128" w14:textId="6D3FAFD1" w:rsidR="007C02AF" w:rsidRDefault="001E655E" w:rsidP="1FEA6C6A">
      <w:pPr>
        <w:pStyle w:val="Heading3"/>
        <w:spacing w:before="0" w:after="240"/>
      </w:pPr>
      <w:proofErr w:type="spellStart"/>
      <w:r>
        <w:t>GridSavvy</w:t>
      </w:r>
      <w:proofErr w:type="spellEnd"/>
    </w:p>
    <w:p w14:paraId="74F8881B" w14:textId="6B606154" w:rsidR="2C571738" w:rsidRDefault="68869D5D" w:rsidP="1FEA6C6A">
      <w:pPr>
        <w:spacing w:before="0" w:after="240" w:line="240" w:lineRule="auto"/>
        <w:rPr>
          <w:rFonts w:eastAsiaTheme="minorEastAsia"/>
          <w:color w:val="141414"/>
        </w:rPr>
      </w:pPr>
      <w:r w:rsidRPr="558087E0">
        <w:rPr>
          <w:rFonts w:eastAsiaTheme="minorEastAsia"/>
          <w:color w:val="141414"/>
        </w:rPr>
        <w:t xml:space="preserve">Once launched, </w:t>
      </w:r>
      <w:proofErr w:type="spellStart"/>
      <w:r w:rsidR="2C571738" w:rsidRPr="558087E0">
        <w:rPr>
          <w:rFonts w:eastAsiaTheme="minorEastAsia"/>
          <w:color w:val="141414"/>
        </w:rPr>
        <w:t>GridSavvy</w:t>
      </w:r>
      <w:proofErr w:type="spellEnd"/>
      <w:r w:rsidR="2C571738" w:rsidRPr="558087E0">
        <w:rPr>
          <w:rFonts w:eastAsiaTheme="minorEastAsia"/>
          <w:color w:val="141414"/>
        </w:rPr>
        <w:t xml:space="preserve"> </w:t>
      </w:r>
      <w:r w:rsidRPr="558087E0">
        <w:rPr>
          <w:rFonts w:eastAsiaTheme="minorEastAsia"/>
          <w:color w:val="141414"/>
        </w:rPr>
        <w:t>will enable</w:t>
      </w:r>
      <w:r w:rsidR="2C571738" w:rsidRPr="558087E0">
        <w:rPr>
          <w:rFonts w:eastAsiaTheme="minorEastAsia"/>
          <w:color w:val="141414"/>
        </w:rPr>
        <w:t xml:space="preserve"> customers to program either their smart thermostat, EV charger, and heat pump water heater to use energy at off peak times to reduce grid strain. </w:t>
      </w:r>
      <w:r w:rsidRPr="558087E0">
        <w:rPr>
          <w:rFonts w:eastAsiaTheme="minorEastAsia"/>
          <w:color w:val="141414"/>
        </w:rPr>
        <w:t>More details will be provided soon.</w:t>
      </w:r>
      <w:r w:rsidR="1FEA6C6A" w:rsidRPr="558087E0">
        <w:rPr>
          <w:rFonts w:ascii="Segoe UI" w:eastAsia="Segoe UI" w:hAnsi="Segoe UI" w:cs="Segoe UI"/>
          <w:color w:val="333333"/>
          <w:sz w:val="18"/>
          <w:szCs w:val="18"/>
        </w:rPr>
        <w:t xml:space="preserve"> M</w:t>
      </w:r>
      <w:r w:rsidR="1FEA6C6A" w:rsidRPr="558087E0">
        <w:rPr>
          <w:rFonts w:eastAsiaTheme="minorEastAsia"/>
          <w:color w:val="141414"/>
        </w:rPr>
        <w:t>ore information is coming soon with the program planned to launch in summer 2022</w:t>
      </w:r>
    </w:p>
    <w:sectPr w:rsidR="2C571738" w:rsidSect="00A7012F">
      <w:pgSz w:w="12240" w:h="15840"/>
      <w:pgMar w:top="136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0EAA" w14:textId="77777777" w:rsidR="00FB1AA1" w:rsidRDefault="00FB1AA1" w:rsidP="00A7012F">
      <w:r>
        <w:separator/>
      </w:r>
    </w:p>
  </w:endnote>
  <w:endnote w:type="continuationSeparator" w:id="0">
    <w:p w14:paraId="01F75736" w14:textId="77777777" w:rsidR="00FB1AA1" w:rsidRDefault="00FB1AA1" w:rsidP="00A7012F">
      <w:r>
        <w:continuationSeparator/>
      </w:r>
    </w:p>
  </w:endnote>
  <w:endnote w:type="continuationNotice" w:id="1">
    <w:p w14:paraId="18FA63B4" w14:textId="77777777" w:rsidR="00FB1AA1" w:rsidRDefault="00FB1A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Headings CS)">
    <w:altName w:val="Times New Roman"/>
    <w:charset w:val="00"/>
    <w:family w:val="roman"/>
    <w:pitch w:val="default"/>
  </w:font>
  <w:font w:name="Bahnschrif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HGSoeiPresenceEB">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9966" w14:textId="77777777" w:rsidR="00FB1AA1" w:rsidRDefault="00FB1AA1" w:rsidP="00A7012F">
      <w:pPr>
        <w:pStyle w:val="FootnoteText"/>
      </w:pPr>
    </w:p>
  </w:footnote>
  <w:footnote w:type="continuationSeparator" w:id="0">
    <w:p w14:paraId="4799EFB6" w14:textId="77777777" w:rsidR="00FB1AA1" w:rsidRDefault="00FB1AA1" w:rsidP="00A7012F">
      <w:r>
        <w:continuationSeparator/>
      </w:r>
    </w:p>
  </w:footnote>
  <w:footnote w:type="continuationNotice" w:id="1">
    <w:p w14:paraId="1A9A7F18" w14:textId="77777777" w:rsidR="00FB1AA1" w:rsidRDefault="00FB1AA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E85F"/>
    <w:multiLevelType w:val="hybridMultilevel"/>
    <w:tmpl w:val="B1FC7C72"/>
    <w:lvl w:ilvl="0" w:tplc="80548F0C">
      <w:start w:val="1"/>
      <w:numFmt w:val="lowerLetter"/>
      <w:lvlText w:val="%1."/>
      <w:lvlJc w:val="left"/>
      <w:pPr>
        <w:ind w:left="720" w:hanging="360"/>
      </w:pPr>
    </w:lvl>
    <w:lvl w:ilvl="1" w:tplc="43A0C7C4">
      <w:start w:val="1"/>
      <w:numFmt w:val="lowerLetter"/>
      <w:lvlText w:val="%2."/>
      <w:lvlJc w:val="left"/>
      <w:pPr>
        <w:ind w:left="1440" w:hanging="360"/>
      </w:pPr>
    </w:lvl>
    <w:lvl w:ilvl="2" w:tplc="1FD0D39A">
      <w:start w:val="1"/>
      <w:numFmt w:val="lowerRoman"/>
      <w:lvlText w:val="%3."/>
      <w:lvlJc w:val="right"/>
      <w:pPr>
        <w:ind w:left="2160" w:hanging="180"/>
      </w:pPr>
    </w:lvl>
    <w:lvl w:ilvl="3" w:tplc="393C28E2">
      <w:start w:val="1"/>
      <w:numFmt w:val="decimal"/>
      <w:lvlText w:val="%4."/>
      <w:lvlJc w:val="left"/>
      <w:pPr>
        <w:ind w:left="2880" w:hanging="360"/>
      </w:pPr>
    </w:lvl>
    <w:lvl w:ilvl="4" w:tplc="D3F4AD92">
      <w:start w:val="1"/>
      <w:numFmt w:val="lowerLetter"/>
      <w:lvlText w:val="%5."/>
      <w:lvlJc w:val="left"/>
      <w:pPr>
        <w:ind w:left="3600" w:hanging="360"/>
      </w:pPr>
    </w:lvl>
    <w:lvl w:ilvl="5" w:tplc="3AE4A6AC">
      <w:start w:val="1"/>
      <w:numFmt w:val="lowerRoman"/>
      <w:lvlText w:val="%6."/>
      <w:lvlJc w:val="right"/>
      <w:pPr>
        <w:ind w:left="4320" w:hanging="180"/>
      </w:pPr>
    </w:lvl>
    <w:lvl w:ilvl="6" w:tplc="B41E59F8">
      <w:start w:val="1"/>
      <w:numFmt w:val="decimal"/>
      <w:lvlText w:val="%7."/>
      <w:lvlJc w:val="left"/>
      <w:pPr>
        <w:ind w:left="5040" w:hanging="360"/>
      </w:pPr>
    </w:lvl>
    <w:lvl w:ilvl="7" w:tplc="D46242A0">
      <w:start w:val="1"/>
      <w:numFmt w:val="lowerLetter"/>
      <w:lvlText w:val="%8."/>
      <w:lvlJc w:val="left"/>
      <w:pPr>
        <w:ind w:left="5760" w:hanging="360"/>
      </w:pPr>
    </w:lvl>
    <w:lvl w:ilvl="8" w:tplc="85741BA4">
      <w:start w:val="1"/>
      <w:numFmt w:val="lowerRoman"/>
      <w:lvlText w:val="%9."/>
      <w:lvlJc w:val="right"/>
      <w:pPr>
        <w:ind w:left="6480" w:hanging="180"/>
      </w:pPr>
    </w:lvl>
  </w:abstractNum>
  <w:abstractNum w:abstractNumId="1" w15:restartNumberingAfterBreak="0">
    <w:nsid w:val="2ACE141C"/>
    <w:multiLevelType w:val="hybridMultilevel"/>
    <w:tmpl w:val="5042581A"/>
    <w:lvl w:ilvl="0" w:tplc="71D0C72E">
      <w:start w:val="1"/>
      <w:numFmt w:val="bullet"/>
      <w:lvlText w:val="·"/>
      <w:lvlJc w:val="left"/>
      <w:pPr>
        <w:ind w:left="720" w:hanging="360"/>
      </w:pPr>
      <w:rPr>
        <w:rFonts w:ascii="Symbol" w:hAnsi="Symbol" w:hint="default"/>
      </w:rPr>
    </w:lvl>
    <w:lvl w:ilvl="1" w:tplc="A9DE1D80">
      <w:start w:val="1"/>
      <w:numFmt w:val="bullet"/>
      <w:lvlText w:val="o"/>
      <w:lvlJc w:val="left"/>
      <w:pPr>
        <w:ind w:left="1440" w:hanging="360"/>
      </w:pPr>
      <w:rPr>
        <w:rFonts w:ascii="Courier New" w:hAnsi="Courier New" w:hint="default"/>
      </w:rPr>
    </w:lvl>
    <w:lvl w:ilvl="2" w:tplc="36C0CF92">
      <w:start w:val="1"/>
      <w:numFmt w:val="bullet"/>
      <w:lvlText w:val=""/>
      <w:lvlJc w:val="left"/>
      <w:pPr>
        <w:ind w:left="2160" w:hanging="360"/>
      </w:pPr>
      <w:rPr>
        <w:rFonts w:ascii="Wingdings" w:hAnsi="Wingdings" w:hint="default"/>
      </w:rPr>
    </w:lvl>
    <w:lvl w:ilvl="3" w:tplc="BFEAE526">
      <w:start w:val="1"/>
      <w:numFmt w:val="bullet"/>
      <w:lvlText w:val=""/>
      <w:lvlJc w:val="left"/>
      <w:pPr>
        <w:ind w:left="2880" w:hanging="360"/>
      </w:pPr>
      <w:rPr>
        <w:rFonts w:ascii="Symbol" w:hAnsi="Symbol" w:hint="default"/>
      </w:rPr>
    </w:lvl>
    <w:lvl w:ilvl="4" w:tplc="7B20DB6E">
      <w:start w:val="1"/>
      <w:numFmt w:val="bullet"/>
      <w:lvlText w:val="o"/>
      <w:lvlJc w:val="left"/>
      <w:pPr>
        <w:ind w:left="3600" w:hanging="360"/>
      </w:pPr>
      <w:rPr>
        <w:rFonts w:ascii="Courier New" w:hAnsi="Courier New" w:hint="default"/>
      </w:rPr>
    </w:lvl>
    <w:lvl w:ilvl="5" w:tplc="B916338E">
      <w:start w:val="1"/>
      <w:numFmt w:val="bullet"/>
      <w:lvlText w:val=""/>
      <w:lvlJc w:val="left"/>
      <w:pPr>
        <w:ind w:left="4320" w:hanging="360"/>
      </w:pPr>
      <w:rPr>
        <w:rFonts w:ascii="Wingdings" w:hAnsi="Wingdings" w:hint="default"/>
      </w:rPr>
    </w:lvl>
    <w:lvl w:ilvl="6" w:tplc="4F4C7AF8">
      <w:start w:val="1"/>
      <w:numFmt w:val="bullet"/>
      <w:lvlText w:val=""/>
      <w:lvlJc w:val="left"/>
      <w:pPr>
        <w:ind w:left="5040" w:hanging="360"/>
      </w:pPr>
      <w:rPr>
        <w:rFonts w:ascii="Symbol" w:hAnsi="Symbol" w:hint="default"/>
      </w:rPr>
    </w:lvl>
    <w:lvl w:ilvl="7" w:tplc="20D03BAC">
      <w:start w:val="1"/>
      <w:numFmt w:val="bullet"/>
      <w:lvlText w:val="o"/>
      <w:lvlJc w:val="left"/>
      <w:pPr>
        <w:ind w:left="5760" w:hanging="360"/>
      </w:pPr>
      <w:rPr>
        <w:rFonts w:ascii="Courier New" w:hAnsi="Courier New" w:hint="default"/>
      </w:rPr>
    </w:lvl>
    <w:lvl w:ilvl="8" w:tplc="AA20F8B6">
      <w:start w:val="1"/>
      <w:numFmt w:val="bullet"/>
      <w:lvlText w:val=""/>
      <w:lvlJc w:val="left"/>
      <w:pPr>
        <w:ind w:left="6480" w:hanging="360"/>
      </w:pPr>
      <w:rPr>
        <w:rFonts w:ascii="Wingdings" w:hAnsi="Wingdings" w:hint="default"/>
      </w:rPr>
    </w:lvl>
  </w:abstractNum>
  <w:abstractNum w:abstractNumId="2" w15:restartNumberingAfterBreak="0">
    <w:nsid w:val="34560C8A"/>
    <w:multiLevelType w:val="hybridMultilevel"/>
    <w:tmpl w:val="7ED6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D3A54"/>
    <w:multiLevelType w:val="hybridMultilevel"/>
    <w:tmpl w:val="FFFFFFFF"/>
    <w:lvl w:ilvl="0" w:tplc="E28EF880">
      <w:start w:val="1"/>
      <w:numFmt w:val="bullet"/>
      <w:lvlText w:val=""/>
      <w:lvlJc w:val="left"/>
      <w:pPr>
        <w:ind w:left="720" w:hanging="360"/>
      </w:pPr>
      <w:rPr>
        <w:rFonts w:ascii="Symbol" w:hAnsi="Symbol" w:hint="default"/>
      </w:rPr>
    </w:lvl>
    <w:lvl w:ilvl="1" w:tplc="D00CE50E">
      <w:start w:val="1"/>
      <w:numFmt w:val="bullet"/>
      <w:lvlText w:val="o"/>
      <w:lvlJc w:val="left"/>
      <w:pPr>
        <w:ind w:left="1440" w:hanging="360"/>
      </w:pPr>
      <w:rPr>
        <w:rFonts w:ascii="Courier New" w:hAnsi="Courier New" w:hint="default"/>
      </w:rPr>
    </w:lvl>
    <w:lvl w:ilvl="2" w:tplc="EB84CE46">
      <w:start w:val="1"/>
      <w:numFmt w:val="bullet"/>
      <w:lvlText w:val=""/>
      <w:lvlJc w:val="left"/>
      <w:pPr>
        <w:ind w:left="2160" w:hanging="360"/>
      </w:pPr>
      <w:rPr>
        <w:rFonts w:ascii="Wingdings" w:hAnsi="Wingdings" w:hint="default"/>
      </w:rPr>
    </w:lvl>
    <w:lvl w:ilvl="3" w:tplc="FA2069CA">
      <w:start w:val="1"/>
      <w:numFmt w:val="bullet"/>
      <w:lvlText w:val=""/>
      <w:lvlJc w:val="left"/>
      <w:pPr>
        <w:ind w:left="2880" w:hanging="360"/>
      </w:pPr>
      <w:rPr>
        <w:rFonts w:ascii="Symbol" w:hAnsi="Symbol" w:hint="default"/>
      </w:rPr>
    </w:lvl>
    <w:lvl w:ilvl="4" w:tplc="D59C7474">
      <w:start w:val="1"/>
      <w:numFmt w:val="bullet"/>
      <w:lvlText w:val="o"/>
      <w:lvlJc w:val="left"/>
      <w:pPr>
        <w:ind w:left="3600" w:hanging="360"/>
      </w:pPr>
      <w:rPr>
        <w:rFonts w:ascii="Courier New" w:hAnsi="Courier New" w:hint="default"/>
      </w:rPr>
    </w:lvl>
    <w:lvl w:ilvl="5" w:tplc="0C068E1A">
      <w:start w:val="1"/>
      <w:numFmt w:val="bullet"/>
      <w:lvlText w:val=""/>
      <w:lvlJc w:val="left"/>
      <w:pPr>
        <w:ind w:left="4320" w:hanging="360"/>
      </w:pPr>
      <w:rPr>
        <w:rFonts w:ascii="Wingdings" w:hAnsi="Wingdings" w:hint="default"/>
      </w:rPr>
    </w:lvl>
    <w:lvl w:ilvl="6" w:tplc="EBACDFF0">
      <w:start w:val="1"/>
      <w:numFmt w:val="bullet"/>
      <w:lvlText w:val=""/>
      <w:lvlJc w:val="left"/>
      <w:pPr>
        <w:ind w:left="5040" w:hanging="360"/>
      </w:pPr>
      <w:rPr>
        <w:rFonts w:ascii="Symbol" w:hAnsi="Symbol" w:hint="default"/>
      </w:rPr>
    </w:lvl>
    <w:lvl w:ilvl="7" w:tplc="A1DA9F3C">
      <w:start w:val="1"/>
      <w:numFmt w:val="bullet"/>
      <w:lvlText w:val="o"/>
      <w:lvlJc w:val="left"/>
      <w:pPr>
        <w:ind w:left="5760" w:hanging="360"/>
      </w:pPr>
      <w:rPr>
        <w:rFonts w:ascii="Courier New" w:hAnsi="Courier New" w:hint="default"/>
      </w:rPr>
    </w:lvl>
    <w:lvl w:ilvl="8" w:tplc="4A169F0A">
      <w:start w:val="1"/>
      <w:numFmt w:val="bullet"/>
      <w:lvlText w:val=""/>
      <w:lvlJc w:val="left"/>
      <w:pPr>
        <w:ind w:left="6480" w:hanging="360"/>
      </w:pPr>
      <w:rPr>
        <w:rFonts w:ascii="Wingdings" w:hAnsi="Wingdings" w:hint="default"/>
      </w:rPr>
    </w:lvl>
  </w:abstractNum>
  <w:abstractNum w:abstractNumId="4" w15:restartNumberingAfterBreak="0">
    <w:nsid w:val="61007F73"/>
    <w:multiLevelType w:val="hybridMultilevel"/>
    <w:tmpl w:val="915E5820"/>
    <w:lvl w:ilvl="0" w:tplc="263C1EA0">
      <w:start w:val="1"/>
      <w:numFmt w:val="bullet"/>
      <w:pStyle w:val="BulletedLis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06C64"/>
    <w:multiLevelType w:val="hybridMultilevel"/>
    <w:tmpl w:val="F468C2F0"/>
    <w:lvl w:ilvl="0" w:tplc="2780B998">
      <w:start w:val="1"/>
      <w:numFmt w:val="bullet"/>
      <w:pStyle w:val="ModifiedSection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602DA0"/>
    <w:multiLevelType w:val="hybridMultilevel"/>
    <w:tmpl w:val="FFFFFFFF"/>
    <w:lvl w:ilvl="0" w:tplc="09A0C312">
      <w:start w:val="1"/>
      <w:numFmt w:val="bullet"/>
      <w:lvlText w:val=""/>
      <w:lvlJc w:val="left"/>
      <w:pPr>
        <w:ind w:left="720" w:hanging="360"/>
      </w:pPr>
      <w:rPr>
        <w:rFonts w:ascii="Symbol" w:hAnsi="Symbol" w:hint="default"/>
      </w:rPr>
    </w:lvl>
    <w:lvl w:ilvl="1" w:tplc="0060C62E">
      <w:start w:val="1"/>
      <w:numFmt w:val="bullet"/>
      <w:lvlText w:val="o"/>
      <w:lvlJc w:val="left"/>
      <w:pPr>
        <w:ind w:left="1440" w:hanging="360"/>
      </w:pPr>
      <w:rPr>
        <w:rFonts w:ascii="Courier New" w:hAnsi="Courier New" w:hint="default"/>
      </w:rPr>
    </w:lvl>
    <w:lvl w:ilvl="2" w:tplc="4BD8F99E">
      <w:start w:val="1"/>
      <w:numFmt w:val="bullet"/>
      <w:lvlText w:val=""/>
      <w:lvlJc w:val="left"/>
      <w:pPr>
        <w:ind w:left="2160" w:hanging="360"/>
      </w:pPr>
      <w:rPr>
        <w:rFonts w:ascii="Wingdings" w:hAnsi="Wingdings" w:hint="default"/>
      </w:rPr>
    </w:lvl>
    <w:lvl w:ilvl="3" w:tplc="C3C4D410">
      <w:start w:val="1"/>
      <w:numFmt w:val="bullet"/>
      <w:lvlText w:val=""/>
      <w:lvlJc w:val="left"/>
      <w:pPr>
        <w:ind w:left="2880" w:hanging="360"/>
      </w:pPr>
      <w:rPr>
        <w:rFonts w:ascii="Symbol" w:hAnsi="Symbol" w:hint="default"/>
      </w:rPr>
    </w:lvl>
    <w:lvl w:ilvl="4" w:tplc="25404B5C">
      <w:start w:val="1"/>
      <w:numFmt w:val="bullet"/>
      <w:lvlText w:val="o"/>
      <w:lvlJc w:val="left"/>
      <w:pPr>
        <w:ind w:left="3600" w:hanging="360"/>
      </w:pPr>
      <w:rPr>
        <w:rFonts w:ascii="Courier New" w:hAnsi="Courier New" w:hint="default"/>
      </w:rPr>
    </w:lvl>
    <w:lvl w:ilvl="5" w:tplc="8246183A">
      <w:start w:val="1"/>
      <w:numFmt w:val="bullet"/>
      <w:lvlText w:val=""/>
      <w:lvlJc w:val="left"/>
      <w:pPr>
        <w:ind w:left="4320" w:hanging="360"/>
      </w:pPr>
      <w:rPr>
        <w:rFonts w:ascii="Wingdings" w:hAnsi="Wingdings" w:hint="default"/>
      </w:rPr>
    </w:lvl>
    <w:lvl w:ilvl="6" w:tplc="D4900F6C">
      <w:start w:val="1"/>
      <w:numFmt w:val="bullet"/>
      <w:lvlText w:val=""/>
      <w:lvlJc w:val="left"/>
      <w:pPr>
        <w:ind w:left="5040" w:hanging="360"/>
      </w:pPr>
      <w:rPr>
        <w:rFonts w:ascii="Symbol" w:hAnsi="Symbol" w:hint="default"/>
      </w:rPr>
    </w:lvl>
    <w:lvl w:ilvl="7" w:tplc="F124B218">
      <w:start w:val="1"/>
      <w:numFmt w:val="bullet"/>
      <w:lvlText w:val="o"/>
      <w:lvlJc w:val="left"/>
      <w:pPr>
        <w:ind w:left="5760" w:hanging="360"/>
      </w:pPr>
      <w:rPr>
        <w:rFonts w:ascii="Courier New" w:hAnsi="Courier New" w:hint="default"/>
      </w:rPr>
    </w:lvl>
    <w:lvl w:ilvl="8" w:tplc="BA0AC65C">
      <w:start w:val="1"/>
      <w:numFmt w:val="bullet"/>
      <w:lvlText w:val=""/>
      <w:lvlJc w:val="left"/>
      <w:pPr>
        <w:ind w:left="6480" w:hanging="360"/>
      </w:pPr>
      <w:rPr>
        <w:rFonts w:ascii="Wingdings" w:hAnsi="Wingdings" w:hint="default"/>
      </w:rPr>
    </w:lvl>
  </w:abstractNum>
  <w:abstractNum w:abstractNumId="7" w15:restartNumberingAfterBreak="0">
    <w:nsid w:val="69F122DD"/>
    <w:multiLevelType w:val="hybridMultilevel"/>
    <w:tmpl w:val="45567534"/>
    <w:lvl w:ilvl="0" w:tplc="B01CD21C">
      <w:start w:val="1"/>
      <w:numFmt w:val="bullet"/>
      <w:pStyle w:val="Quote"/>
      <w:lvlText w:val="“"/>
      <w:lvlJc w:val="left"/>
      <w:pPr>
        <w:ind w:left="1584" w:hanging="360"/>
      </w:pPr>
      <w:rPr>
        <w:rFonts w:ascii="Constantia" w:hAnsi="Constantia" w:hint="default"/>
        <w:b/>
        <w:i w:val="0"/>
        <w:color w:val="0AC3EF" w:themeColor="accent1"/>
        <w:w w:val="100"/>
        <w:position w:val="-28"/>
        <w:sz w:val="56"/>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75B5661D"/>
    <w:multiLevelType w:val="hybridMultilevel"/>
    <w:tmpl w:val="9A9CEC1A"/>
    <w:lvl w:ilvl="0" w:tplc="3EC696EC">
      <w:start w:val="1"/>
      <w:numFmt w:val="decimal"/>
      <w:lvlText w:val="%1."/>
      <w:lvlJc w:val="left"/>
      <w:pPr>
        <w:ind w:left="720" w:hanging="360"/>
      </w:pPr>
    </w:lvl>
    <w:lvl w:ilvl="1" w:tplc="4A007246">
      <w:start w:val="1"/>
      <w:numFmt w:val="lowerLetter"/>
      <w:lvlText w:val="%2."/>
      <w:lvlJc w:val="left"/>
      <w:pPr>
        <w:ind w:left="1440" w:hanging="360"/>
      </w:pPr>
    </w:lvl>
    <w:lvl w:ilvl="2" w:tplc="7FA683A4">
      <w:start w:val="1"/>
      <w:numFmt w:val="lowerRoman"/>
      <w:lvlText w:val="%3."/>
      <w:lvlJc w:val="right"/>
      <w:pPr>
        <w:ind w:left="2160" w:hanging="180"/>
      </w:pPr>
    </w:lvl>
    <w:lvl w:ilvl="3" w:tplc="9D7C4DEE">
      <w:start w:val="1"/>
      <w:numFmt w:val="decimal"/>
      <w:lvlText w:val="%4."/>
      <w:lvlJc w:val="left"/>
      <w:pPr>
        <w:ind w:left="2880" w:hanging="360"/>
      </w:pPr>
    </w:lvl>
    <w:lvl w:ilvl="4" w:tplc="18FCF478">
      <w:start w:val="1"/>
      <w:numFmt w:val="lowerLetter"/>
      <w:lvlText w:val="%5."/>
      <w:lvlJc w:val="left"/>
      <w:pPr>
        <w:ind w:left="3600" w:hanging="360"/>
      </w:pPr>
    </w:lvl>
    <w:lvl w:ilvl="5" w:tplc="50CC0A82">
      <w:start w:val="1"/>
      <w:numFmt w:val="lowerRoman"/>
      <w:lvlText w:val="%6."/>
      <w:lvlJc w:val="right"/>
      <w:pPr>
        <w:ind w:left="4320" w:hanging="180"/>
      </w:pPr>
    </w:lvl>
    <w:lvl w:ilvl="6" w:tplc="946451D2">
      <w:start w:val="1"/>
      <w:numFmt w:val="decimal"/>
      <w:lvlText w:val="%7."/>
      <w:lvlJc w:val="left"/>
      <w:pPr>
        <w:ind w:left="5040" w:hanging="360"/>
      </w:pPr>
    </w:lvl>
    <w:lvl w:ilvl="7" w:tplc="6F3CC300">
      <w:start w:val="1"/>
      <w:numFmt w:val="lowerLetter"/>
      <w:lvlText w:val="%8."/>
      <w:lvlJc w:val="left"/>
      <w:pPr>
        <w:ind w:left="5760" w:hanging="360"/>
      </w:pPr>
    </w:lvl>
    <w:lvl w:ilvl="8" w:tplc="6D4EC1EC">
      <w:start w:val="1"/>
      <w:numFmt w:val="lowerRoman"/>
      <w:lvlText w:val="%9."/>
      <w:lvlJc w:val="right"/>
      <w:pPr>
        <w:ind w:left="6480" w:hanging="180"/>
      </w:pPr>
    </w:lvl>
  </w:abstractNum>
  <w:abstractNum w:abstractNumId="9" w15:restartNumberingAfterBreak="0">
    <w:nsid w:val="78341BA5"/>
    <w:multiLevelType w:val="hybridMultilevel"/>
    <w:tmpl w:val="13E0D82C"/>
    <w:lvl w:ilvl="0" w:tplc="B83E94AC">
      <w:start w:val="1"/>
      <w:numFmt w:val="decimal"/>
      <w:lvlText w:val="%1."/>
      <w:lvlJc w:val="left"/>
      <w:pPr>
        <w:ind w:left="720" w:hanging="360"/>
      </w:pPr>
    </w:lvl>
    <w:lvl w:ilvl="1" w:tplc="35185BEA">
      <w:start w:val="1"/>
      <w:numFmt w:val="lowerLetter"/>
      <w:lvlText w:val="%2."/>
      <w:lvlJc w:val="left"/>
      <w:pPr>
        <w:ind w:left="1440" w:hanging="360"/>
      </w:pPr>
    </w:lvl>
    <w:lvl w:ilvl="2" w:tplc="90405F5E">
      <w:start w:val="1"/>
      <w:numFmt w:val="lowerRoman"/>
      <w:lvlText w:val="%3."/>
      <w:lvlJc w:val="right"/>
      <w:pPr>
        <w:ind w:left="2160" w:hanging="180"/>
      </w:pPr>
    </w:lvl>
    <w:lvl w:ilvl="3" w:tplc="00C848B4">
      <w:start w:val="1"/>
      <w:numFmt w:val="decimal"/>
      <w:lvlText w:val="%4."/>
      <w:lvlJc w:val="left"/>
      <w:pPr>
        <w:ind w:left="2880" w:hanging="360"/>
      </w:pPr>
    </w:lvl>
    <w:lvl w:ilvl="4" w:tplc="71DEE6CC">
      <w:start w:val="1"/>
      <w:numFmt w:val="lowerLetter"/>
      <w:lvlText w:val="%5."/>
      <w:lvlJc w:val="left"/>
      <w:pPr>
        <w:ind w:left="3600" w:hanging="360"/>
      </w:pPr>
    </w:lvl>
    <w:lvl w:ilvl="5" w:tplc="C51C788C">
      <w:start w:val="1"/>
      <w:numFmt w:val="lowerRoman"/>
      <w:lvlText w:val="%6."/>
      <w:lvlJc w:val="right"/>
      <w:pPr>
        <w:ind w:left="4320" w:hanging="180"/>
      </w:pPr>
    </w:lvl>
    <w:lvl w:ilvl="6" w:tplc="0BD8B3AE">
      <w:start w:val="1"/>
      <w:numFmt w:val="decimal"/>
      <w:lvlText w:val="%7."/>
      <w:lvlJc w:val="left"/>
      <w:pPr>
        <w:ind w:left="5040" w:hanging="360"/>
      </w:pPr>
    </w:lvl>
    <w:lvl w:ilvl="7" w:tplc="8B5A6708">
      <w:start w:val="1"/>
      <w:numFmt w:val="lowerLetter"/>
      <w:lvlText w:val="%8."/>
      <w:lvlJc w:val="left"/>
      <w:pPr>
        <w:ind w:left="5760" w:hanging="360"/>
      </w:pPr>
    </w:lvl>
    <w:lvl w:ilvl="8" w:tplc="1C66FBE0">
      <w:start w:val="1"/>
      <w:numFmt w:val="lowerRoman"/>
      <w:lvlText w:val="%9."/>
      <w:lvlJc w:val="right"/>
      <w:pPr>
        <w:ind w:left="6480" w:hanging="180"/>
      </w:pPr>
    </w:lvl>
  </w:abstractNum>
  <w:num w:numId="1" w16cid:durableId="1597056424">
    <w:abstractNumId w:val="9"/>
  </w:num>
  <w:num w:numId="2" w16cid:durableId="1713308915">
    <w:abstractNumId w:val="0"/>
  </w:num>
  <w:num w:numId="3" w16cid:durableId="122160574">
    <w:abstractNumId w:val="8"/>
  </w:num>
  <w:num w:numId="4" w16cid:durableId="1940672754">
    <w:abstractNumId w:val="1"/>
  </w:num>
  <w:num w:numId="5" w16cid:durableId="334966853">
    <w:abstractNumId w:val="4"/>
  </w:num>
  <w:num w:numId="6" w16cid:durableId="567694971">
    <w:abstractNumId w:val="5"/>
  </w:num>
  <w:num w:numId="7" w16cid:durableId="1203788665">
    <w:abstractNumId w:val="7"/>
  </w:num>
  <w:num w:numId="8" w16cid:durableId="1917126690">
    <w:abstractNumId w:val="2"/>
  </w:num>
  <w:num w:numId="9" w16cid:durableId="872378863">
    <w:abstractNumId w:val="6"/>
  </w:num>
  <w:num w:numId="10" w16cid:durableId="48131146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GridTable4-Accent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9065025-B74E-4998-9557-2E5EB3031D2D}"/>
    <w:docVar w:name="dgnword-eventsink" w:val="2282496777056"/>
  </w:docVars>
  <w:rsids>
    <w:rsidRoot w:val="00DB70D9"/>
    <w:rsid w:val="00003A8A"/>
    <w:rsid w:val="000117E8"/>
    <w:rsid w:val="0002576C"/>
    <w:rsid w:val="00037D87"/>
    <w:rsid w:val="00043D8B"/>
    <w:rsid w:val="00045534"/>
    <w:rsid w:val="00047437"/>
    <w:rsid w:val="00055D8E"/>
    <w:rsid w:val="00062036"/>
    <w:rsid w:val="00074C4D"/>
    <w:rsid w:val="00087550"/>
    <w:rsid w:val="000B1784"/>
    <w:rsid w:val="000B2BDA"/>
    <w:rsid w:val="000B52BF"/>
    <w:rsid w:val="000F3242"/>
    <w:rsid w:val="00120357"/>
    <w:rsid w:val="00126E56"/>
    <w:rsid w:val="00155005"/>
    <w:rsid w:val="001B25D6"/>
    <w:rsid w:val="001E655E"/>
    <w:rsid w:val="001F068D"/>
    <w:rsid w:val="00201277"/>
    <w:rsid w:val="00203504"/>
    <w:rsid w:val="00207F14"/>
    <w:rsid w:val="0021516B"/>
    <w:rsid w:val="00270ABD"/>
    <w:rsid w:val="00287806"/>
    <w:rsid w:val="002D48AF"/>
    <w:rsid w:val="002F6508"/>
    <w:rsid w:val="003038B1"/>
    <w:rsid w:val="00305DE0"/>
    <w:rsid w:val="00310730"/>
    <w:rsid w:val="003124B6"/>
    <w:rsid w:val="003335B1"/>
    <w:rsid w:val="00355EFF"/>
    <w:rsid w:val="00356100"/>
    <w:rsid w:val="00357493"/>
    <w:rsid w:val="0036486E"/>
    <w:rsid w:val="00372D85"/>
    <w:rsid w:val="00394AD9"/>
    <w:rsid w:val="00396393"/>
    <w:rsid w:val="00396B73"/>
    <w:rsid w:val="003D38C8"/>
    <w:rsid w:val="00415D14"/>
    <w:rsid w:val="004171E6"/>
    <w:rsid w:val="00423195"/>
    <w:rsid w:val="00430B68"/>
    <w:rsid w:val="00436895"/>
    <w:rsid w:val="00456BB2"/>
    <w:rsid w:val="00487A14"/>
    <w:rsid w:val="00495AE7"/>
    <w:rsid w:val="004A5B5A"/>
    <w:rsid w:val="004D362F"/>
    <w:rsid w:val="0053021B"/>
    <w:rsid w:val="0053674A"/>
    <w:rsid w:val="00554804"/>
    <w:rsid w:val="005843A4"/>
    <w:rsid w:val="00587610"/>
    <w:rsid w:val="005A177D"/>
    <w:rsid w:val="005A6A6D"/>
    <w:rsid w:val="00647BD5"/>
    <w:rsid w:val="00671313"/>
    <w:rsid w:val="00691A86"/>
    <w:rsid w:val="006A02C4"/>
    <w:rsid w:val="006A2B3B"/>
    <w:rsid w:val="00753994"/>
    <w:rsid w:val="00792B53"/>
    <w:rsid w:val="00795E29"/>
    <w:rsid w:val="007A2688"/>
    <w:rsid w:val="007A2BC1"/>
    <w:rsid w:val="007B1AF1"/>
    <w:rsid w:val="007C02AF"/>
    <w:rsid w:val="007C08A6"/>
    <w:rsid w:val="007C55D3"/>
    <w:rsid w:val="007D0AB7"/>
    <w:rsid w:val="007E0E0A"/>
    <w:rsid w:val="008532BD"/>
    <w:rsid w:val="00871838"/>
    <w:rsid w:val="00882B43"/>
    <w:rsid w:val="00891E4E"/>
    <w:rsid w:val="00896FD0"/>
    <w:rsid w:val="008A6165"/>
    <w:rsid w:val="008C5DAB"/>
    <w:rsid w:val="008D1338"/>
    <w:rsid w:val="008D7F80"/>
    <w:rsid w:val="009056D0"/>
    <w:rsid w:val="009061AD"/>
    <w:rsid w:val="009062D9"/>
    <w:rsid w:val="00923C4E"/>
    <w:rsid w:val="00931F99"/>
    <w:rsid w:val="0093429B"/>
    <w:rsid w:val="009348D2"/>
    <w:rsid w:val="00994C30"/>
    <w:rsid w:val="009968CA"/>
    <w:rsid w:val="009979A9"/>
    <w:rsid w:val="009B6110"/>
    <w:rsid w:val="009C22FD"/>
    <w:rsid w:val="009D1FD6"/>
    <w:rsid w:val="009D2113"/>
    <w:rsid w:val="009D722E"/>
    <w:rsid w:val="009E7CF7"/>
    <w:rsid w:val="009F1486"/>
    <w:rsid w:val="00A402F2"/>
    <w:rsid w:val="00A43132"/>
    <w:rsid w:val="00A512F8"/>
    <w:rsid w:val="00A7012F"/>
    <w:rsid w:val="00A9359A"/>
    <w:rsid w:val="00AB4309"/>
    <w:rsid w:val="00B0188F"/>
    <w:rsid w:val="00B03DEC"/>
    <w:rsid w:val="00B16AAF"/>
    <w:rsid w:val="00B25623"/>
    <w:rsid w:val="00B40C30"/>
    <w:rsid w:val="00B820C8"/>
    <w:rsid w:val="00B838EF"/>
    <w:rsid w:val="00B9222E"/>
    <w:rsid w:val="00BC4BF6"/>
    <w:rsid w:val="00BD317D"/>
    <w:rsid w:val="00BE64A0"/>
    <w:rsid w:val="00C22AE4"/>
    <w:rsid w:val="00C41F18"/>
    <w:rsid w:val="00C6261B"/>
    <w:rsid w:val="00C74BE9"/>
    <w:rsid w:val="00C95C7E"/>
    <w:rsid w:val="00CA5228"/>
    <w:rsid w:val="00CA5488"/>
    <w:rsid w:val="00CD3F00"/>
    <w:rsid w:val="00CF2344"/>
    <w:rsid w:val="00D108BF"/>
    <w:rsid w:val="00D1550D"/>
    <w:rsid w:val="00D371ED"/>
    <w:rsid w:val="00D63BF1"/>
    <w:rsid w:val="00D667EB"/>
    <w:rsid w:val="00D67269"/>
    <w:rsid w:val="00D83EE0"/>
    <w:rsid w:val="00DB70D9"/>
    <w:rsid w:val="00DC1E8D"/>
    <w:rsid w:val="00DC6998"/>
    <w:rsid w:val="00DD3ACB"/>
    <w:rsid w:val="00E20500"/>
    <w:rsid w:val="00E52835"/>
    <w:rsid w:val="00E52CF6"/>
    <w:rsid w:val="00E55E23"/>
    <w:rsid w:val="00E62931"/>
    <w:rsid w:val="00E660A7"/>
    <w:rsid w:val="00E66B80"/>
    <w:rsid w:val="00E73E2B"/>
    <w:rsid w:val="00E75E61"/>
    <w:rsid w:val="00E87A73"/>
    <w:rsid w:val="00E87CA8"/>
    <w:rsid w:val="00E96301"/>
    <w:rsid w:val="00E964AE"/>
    <w:rsid w:val="00E96BC4"/>
    <w:rsid w:val="00EA25EC"/>
    <w:rsid w:val="00EB6DBB"/>
    <w:rsid w:val="00EC02F4"/>
    <w:rsid w:val="00EE6F26"/>
    <w:rsid w:val="00F10698"/>
    <w:rsid w:val="00F20313"/>
    <w:rsid w:val="00F220D6"/>
    <w:rsid w:val="00F359C0"/>
    <w:rsid w:val="00F4669A"/>
    <w:rsid w:val="00F551CC"/>
    <w:rsid w:val="00F640B3"/>
    <w:rsid w:val="00F90DD3"/>
    <w:rsid w:val="00FA1DDE"/>
    <w:rsid w:val="00FB1AA1"/>
    <w:rsid w:val="00FC0210"/>
    <w:rsid w:val="00FF5510"/>
    <w:rsid w:val="02D057C7"/>
    <w:rsid w:val="033CCC59"/>
    <w:rsid w:val="0398FA19"/>
    <w:rsid w:val="04767508"/>
    <w:rsid w:val="059F4215"/>
    <w:rsid w:val="063F54E0"/>
    <w:rsid w:val="06FB9872"/>
    <w:rsid w:val="07B6AA70"/>
    <w:rsid w:val="07BF799B"/>
    <w:rsid w:val="083521A7"/>
    <w:rsid w:val="08867D5F"/>
    <w:rsid w:val="092D6B67"/>
    <w:rsid w:val="0A0ADEFA"/>
    <w:rsid w:val="0A812FF0"/>
    <w:rsid w:val="0B1AF178"/>
    <w:rsid w:val="0B2036BD"/>
    <w:rsid w:val="0BA60362"/>
    <w:rsid w:val="0BCF0995"/>
    <w:rsid w:val="0C4371AC"/>
    <w:rsid w:val="0DF5A1DE"/>
    <w:rsid w:val="0ED715D8"/>
    <w:rsid w:val="0F7341F3"/>
    <w:rsid w:val="102B4EF1"/>
    <w:rsid w:val="10AB1E02"/>
    <w:rsid w:val="11704151"/>
    <w:rsid w:val="11A4CBD2"/>
    <w:rsid w:val="14593864"/>
    <w:rsid w:val="151AAB3B"/>
    <w:rsid w:val="167D97A9"/>
    <w:rsid w:val="16E1A55F"/>
    <w:rsid w:val="17F0955C"/>
    <w:rsid w:val="188767F3"/>
    <w:rsid w:val="19A404C5"/>
    <w:rsid w:val="1A2D9C5C"/>
    <w:rsid w:val="1AFDFB3A"/>
    <w:rsid w:val="1B172397"/>
    <w:rsid w:val="1B47D804"/>
    <w:rsid w:val="1C1CACC0"/>
    <w:rsid w:val="1C2C94E9"/>
    <w:rsid w:val="1CAADE22"/>
    <w:rsid w:val="1DA1535A"/>
    <w:rsid w:val="1DE7844E"/>
    <w:rsid w:val="1E46AE83"/>
    <w:rsid w:val="1E47C23E"/>
    <w:rsid w:val="1FEA6C6A"/>
    <w:rsid w:val="2137B1D7"/>
    <w:rsid w:val="22100B36"/>
    <w:rsid w:val="22BBACFB"/>
    <w:rsid w:val="22E99E1C"/>
    <w:rsid w:val="232F0979"/>
    <w:rsid w:val="23B1B357"/>
    <w:rsid w:val="240E9648"/>
    <w:rsid w:val="24A4DD80"/>
    <w:rsid w:val="24F8F228"/>
    <w:rsid w:val="25527A94"/>
    <w:rsid w:val="25F34DBD"/>
    <w:rsid w:val="26AD43C7"/>
    <w:rsid w:val="270A5C91"/>
    <w:rsid w:val="2871951D"/>
    <w:rsid w:val="296D635E"/>
    <w:rsid w:val="29E3DE46"/>
    <w:rsid w:val="2A08DED3"/>
    <w:rsid w:val="2A1DABD8"/>
    <w:rsid w:val="2AE6DF16"/>
    <w:rsid w:val="2B4D1FEE"/>
    <w:rsid w:val="2BD88285"/>
    <w:rsid w:val="2BFFCC21"/>
    <w:rsid w:val="2C07E1F7"/>
    <w:rsid w:val="2C571738"/>
    <w:rsid w:val="2C9662F4"/>
    <w:rsid w:val="2CC8EF72"/>
    <w:rsid w:val="2D838EF7"/>
    <w:rsid w:val="2D9B9C82"/>
    <w:rsid w:val="2EE99517"/>
    <w:rsid w:val="2F5186DE"/>
    <w:rsid w:val="2F593675"/>
    <w:rsid w:val="2FE916C9"/>
    <w:rsid w:val="30981CCE"/>
    <w:rsid w:val="31197AB7"/>
    <w:rsid w:val="3136BBAB"/>
    <w:rsid w:val="32B54B18"/>
    <w:rsid w:val="3316DC74"/>
    <w:rsid w:val="34511B79"/>
    <w:rsid w:val="34C5B05C"/>
    <w:rsid w:val="35C8B5E8"/>
    <w:rsid w:val="3656A95B"/>
    <w:rsid w:val="3667DC1A"/>
    <w:rsid w:val="367A12AC"/>
    <w:rsid w:val="3684BB8B"/>
    <w:rsid w:val="36C4358F"/>
    <w:rsid w:val="37FB58E0"/>
    <w:rsid w:val="382ED78F"/>
    <w:rsid w:val="383BF9B1"/>
    <w:rsid w:val="38477442"/>
    <w:rsid w:val="38AB53D4"/>
    <w:rsid w:val="398E4A1D"/>
    <w:rsid w:val="39A333F0"/>
    <w:rsid w:val="3B7F1504"/>
    <w:rsid w:val="3D7B9DC9"/>
    <w:rsid w:val="3D8ACFA6"/>
    <w:rsid w:val="3DBA6181"/>
    <w:rsid w:val="3F32865B"/>
    <w:rsid w:val="3F59FDD7"/>
    <w:rsid w:val="3FB6C925"/>
    <w:rsid w:val="406F98B2"/>
    <w:rsid w:val="40B665B9"/>
    <w:rsid w:val="41450FA3"/>
    <w:rsid w:val="41500C18"/>
    <w:rsid w:val="424A4894"/>
    <w:rsid w:val="42B7E6E7"/>
    <w:rsid w:val="434FDDD6"/>
    <w:rsid w:val="438DDE35"/>
    <w:rsid w:val="44E38EDB"/>
    <w:rsid w:val="450416E3"/>
    <w:rsid w:val="4540DA80"/>
    <w:rsid w:val="46B97448"/>
    <w:rsid w:val="47575998"/>
    <w:rsid w:val="4827B082"/>
    <w:rsid w:val="483DC70C"/>
    <w:rsid w:val="4858D2AF"/>
    <w:rsid w:val="48E8F012"/>
    <w:rsid w:val="4A2A049D"/>
    <w:rsid w:val="4BF206BB"/>
    <w:rsid w:val="4BF91860"/>
    <w:rsid w:val="4CB58BB8"/>
    <w:rsid w:val="4CD08BC8"/>
    <w:rsid w:val="4E5D345E"/>
    <w:rsid w:val="4EAA9482"/>
    <w:rsid w:val="4EC81433"/>
    <w:rsid w:val="4ED4C716"/>
    <w:rsid w:val="517BACC3"/>
    <w:rsid w:val="52941675"/>
    <w:rsid w:val="52A342BF"/>
    <w:rsid w:val="538A9D72"/>
    <w:rsid w:val="53EB01E8"/>
    <w:rsid w:val="54D6D755"/>
    <w:rsid w:val="556F7407"/>
    <w:rsid w:val="558087E0"/>
    <w:rsid w:val="579EA245"/>
    <w:rsid w:val="580E7817"/>
    <w:rsid w:val="587B12AD"/>
    <w:rsid w:val="58BE730B"/>
    <w:rsid w:val="590309AA"/>
    <w:rsid w:val="59F5FDFD"/>
    <w:rsid w:val="5A9D19CD"/>
    <w:rsid w:val="5B98F2ED"/>
    <w:rsid w:val="5C39DBCC"/>
    <w:rsid w:val="5C3EA224"/>
    <w:rsid w:val="5D293F3F"/>
    <w:rsid w:val="5D6D073E"/>
    <w:rsid w:val="5D7D8229"/>
    <w:rsid w:val="5E7DB99B"/>
    <w:rsid w:val="5EBA2C87"/>
    <w:rsid w:val="6018985E"/>
    <w:rsid w:val="6018FFDE"/>
    <w:rsid w:val="62EC593C"/>
    <w:rsid w:val="638E8B29"/>
    <w:rsid w:val="63DA3E92"/>
    <w:rsid w:val="6498F699"/>
    <w:rsid w:val="65F4B647"/>
    <w:rsid w:val="663BA574"/>
    <w:rsid w:val="66BA60A5"/>
    <w:rsid w:val="66BA8F5A"/>
    <w:rsid w:val="6738C674"/>
    <w:rsid w:val="678F977C"/>
    <w:rsid w:val="68565FBB"/>
    <w:rsid w:val="68869D5D"/>
    <w:rsid w:val="688AA7B8"/>
    <w:rsid w:val="68D25FD5"/>
    <w:rsid w:val="695FB4D9"/>
    <w:rsid w:val="69AF316B"/>
    <w:rsid w:val="6B07A16E"/>
    <w:rsid w:val="6B40A059"/>
    <w:rsid w:val="6D1F09C9"/>
    <w:rsid w:val="6D4BA05F"/>
    <w:rsid w:val="6D7C0E1F"/>
    <w:rsid w:val="6DD76DF2"/>
    <w:rsid w:val="6EDF54FB"/>
    <w:rsid w:val="712370B9"/>
    <w:rsid w:val="7301001F"/>
    <w:rsid w:val="7317014E"/>
    <w:rsid w:val="73AEC8F8"/>
    <w:rsid w:val="73B2C61E"/>
    <w:rsid w:val="7440F780"/>
    <w:rsid w:val="746FD7A7"/>
    <w:rsid w:val="749CD080"/>
    <w:rsid w:val="74C11D52"/>
    <w:rsid w:val="7534BA73"/>
    <w:rsid w:val="753CF160"/>
    <w:rsid w:val="75988DBF"/>
    <w:rsid w:val="75A46D44"/>
    <w:rsid w:val="76766A39"/>
    <w:rsid w:val="768DB473"/>
    <w:rsid w:val="76D08AD4"/>
    <w:rsid w:val="7771367C"/>
    <w:rsid w:val="77DE29D3"/>
    <w:rsid w:val="781A423B"/>
    <w:rsid w:val="79C55535"/>
    <w:rsid w:val="7AB03904"/>
    <w:rsid w:val="7AE8BB1E"/>
    <w:rsid w:val="7B08EAD6"/>
    <w:rsid w:val="7B2B40A0"/>
    <w:rsid w:val="7B69131C"/>
    <w:rsid w:val="7E4D6B57"/>
    <w:rsid w:val="7E71DF38"/>
    <w:rsid w:val="7EAF93CF"/>
    <w:rsid w:val="7EBBAC40"/>
    <w:rsid w:val="7FD3D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CBF82"/>
  <w15:chartTrackingRefBased/>
  <w15:docId w15:val="{0511C279-C364-4021-B193-26D56416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12F"/>
    <w:pPr>
      <w:spacing w:before="120" w:after="120" w:line="264" w:lineRule="auto"/>
    </w:pPr>
    <w:rPr>
      <w:rFonts w:cs="Times New Roman"/>
      <w:color w:val="141414" w:themeColor="text1" w:themeShade="80"/>
      <w:sz w:val="21"/>
      <w:szCs w:val="21"/>
    </w:rPr>
  </w:style>
  <w:style w:type="paragraph" w:styleId="Heading1">
    <w:name w:val="heading 1"/>
    <w:basedOn w:val="Normal"/>
    <w:next w:val="Normal"/>
    <w:link w:val="Heading1Char"/>
    <w:uiPriority w:val="9"/>
    <w:qFormat/>
    <w:rsid w:val="001B25D6"/>
    <w:pPr>
      <w:pageBreakBefore/>
      <w:pBdr>
        <w:bottom w:val="single" w:sz="48" w:space="1" w:color="EDEEEF" w:themeColor="background2"/>
      </w:pBdr>
      <w:spacing w:before="0" w:after="0" w:line="269" w:lineRule="auto"/>
      <w:ind w:left="547" w:hanging="547"/>
      <w:contextualSpacing/>
      <w:outlineLvl w:val="0"/>
    </w:pPr>
    <w:rPr>
      <w:rFonts w:asciiTheme="majorHAnsi" w:eastAsia="Calibri" w:hAnsiTheme="majorHAnsi" w:cs="Arial"/>
      <w:b/>
      <w:color w:val="20546B" w:themeColor="text2"/>
      <w:sz w:val="44"/>
      <w:szCs w:val="44"/>
    </w:rPr>
  </w:style>
  <w:style w:type="paragraph" w:styleId="Heading2">
    <w:name w:val="heading 2"/>
    <w:basedOn w:val="Normal"/>
    <w:next w:val="Normal"/>
    <w:link w:val="Heading2Char"/>
    <w:uiPriority w:val="9"/>
    <w:unhideWhenUsed/>
    <w:qFormat/>
    <w:rsid w:val="001B25D6"/>
    <w:pPr>
      <w:spacing w:before="360" w:after="0" w:line="240" w:lineRule="auto"/>
      <w:outlineLvl w:val="1"/>
    </w:pPr>
    <w:rPr>
      <w:rFonts w:ascii="Arial" w:eastAsia="Calibri" w:hAnsi="Arial" w:cs="Arial"/>
      <w:b/>
      <w:bCs/>
      <w:color w:val="0AC3EF" w:themeColor="accent1"/>
      <w:sz w:val="28"/>
      <w:szCs w:val="28"/>
    </w:rPr>
  </w:style>
  <w:style w:type="paragraph" w:styleId="Heading3">
    <w:name w:val="heading 3"/>
    <w:basedOn w:val="Normal"/>
    <w:next w:val="Normal"/>
    <w:link w:val="Heading3Char"/>
    <w:uiPriority w:val="9"/>
    <w:unhideWhenUsed/>
    <w:qFormat/>
    <w:rsid w:val="001B25D6"/>
    <w:pPr>
      <w:keepNext/>
      <w:keepLines/>
      <w:spacing w:before="200" w:after="0" w:line="240" w:lineRule="auto"/>
      <w:outlineLvl w:val="2"/>
    </w:pPr>
    <w:rPr>
      <w:rFonts w:asciiTheme="majorHAnsi" w:eastAsiaTheme="majorEastAsia" w:hAnsiTheme="majorHAnsi" w:cstheme="majorBidi"/>
      <w:b/>
      <w:bCs/>
      <w:color w:val="056177" w:themeColor="accent1" w:themeShade="80"/>
      <w:sz w:val="24"/>
      <w:szCs w:val="24"/>
    </w:rPr>
  </w:style>
  <w:style w:type="paragraph" w:styleId="Heading4">
    <w:name w:val="heading 4"/>
    <w:basedOn w:val="Normal"/>
    <w:next w:val="Normal"/>
    <w:link w:val="Heading4Char"/>
    <w:uiPriority w:val="9"/>
    <w:unhideWhenUsed/>
    <w:qFormat/>
    <w:rsid w:val="003D38C8"/>
    <w:pPr>
      <w:keepNext/>
      <w:snapToGrid w:val="0"/>
      <w:spacing w:before="240" w:after="0" w:line="240" w:lineRule="auto"/>
      <w:outlineLvl w:val="3"/>
    </w:pPr>
    <w:rPr>
      <w:rFonts w:ascii="Arial" w:eastAsia="Calibri" w:hAnsi="Arial" w:cs="Arial"/>
      <w:b/>
      <w:bCs/>
      <w:caps/>
      <w:color w:val="A6A6A6" w:themeColor="background1" w:themeShade="A6"/>
      <w:spacing w:val="20"/>
      <w:sz w:val="18"/>
      <w:szCs w:val="18"/>
    </w:rPr>
  </w:style>
  <w:style w:type="paragraph" w:styleId="Heading5">
    <w:name w:val="heading 5"/>
    <w:basedOn w:val="Normal"/>
    <w:next w:val="Normal"/>
    <w:link w:val="Heading5Char"/>
    <w:uiPriority w:val="9"/>
    <w:unhideWhenUsed/>
    <w:qFormat/>
    <w:rsid w:val="001B25D6"/>
    <w:pPr>
      <w:keepNext/>
      <w:snapToGrid w:val="0"/>
      <w:spacing w:before="240" w:after="0"/>
      <w:outlineLvl w:val="4"/>
    </w:pPr>
    <w:rPr>
      <w:rFonts w:eastAsia="Calibri"/>
      <w:i/>
      <w:iCs/>
      <w:color w:val="20546B"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D0AB7"/>
  </w:style>
  <w:style w:type="paragraph" w:customStyle="1" w:styleId="BulletedList">
    <w:name w:val="Bulleted List"/>
    <w:basedOn w:val="Normal"/>
    <w:rsid w:val="00D63BF1"/>
    <w:pPr>
      <w:numPr>
        <w:numId w:val="5"/>
      </w:numPr>
    </w:pPr>
    <w:rPr>
      <w:rFonts w:ascii="Book Antiqua" w:hAnsi="Book Antiqua"/>
    </w:rPr>
  </w:style>
  <w:style w:type="character" w:customStyle="1" w:styleId="BodyTextChar">
    <w:name w:val="Body Text Char"/>
    <w:basedOn w:val="DefaultParagraphFont"/>
    <w:link w:val="BodyText"/>
    <w:uiPriority w:val="99"/>
    <w:rsid w:val="007D0AB7"/>
    <w:rPr>
      <w:rFonts w:cs="Times New Roman"/>
      <w:color w:val="141414" w:themeColor="text1" w:themeShade="80"/>
      <w:spacing w:val="-1"/>
      <w:sz w:val="22"/>
      <w:szCs w:val="22"/>
    </w:rPr>
  </w:style>
  <w:style w:type="character" w:styleId="UnresolvedMention">
    <w:name w:val="Unresolved Mention"/>
    <w:basedOn w:val="DefaultParagraphFont"/>
    <w:uiPriority w:val="99"/>
    <w:semiHidden/>
    <w:unhideWhenUsed/>
    <w:rsid w:val="007D0AB7"/>
    <w:rPr>
      <w:color w:val="605E5C"/>
      <w:shd w:val="clear" w:color="auto" w:fill="E1DFDD"/>
    </w:rPr>
  </w:style>
  <w:style w:type="paragraph" w:customStyle="1" w:styleId="Cover-ReportType">
    <w:name w:val="Cover - Report Type"/>
    <w:basedOn w:val="Normal"/>
    <w:qFormat/>
    <w:rsid w:val="001B25D6"/>
    <w:pPr>
      <w:spacing w:before="0" w:line="240" w:lineRule="auto"/>
    </w:pPr>
    <w:rPr>
      <w:rFonts w:ascii="Arial" w:eastAsiaTheme="majorEastAsia" w:hAnsi="Arial" w:cs="Arial"/>
      <w:b/>
      <w:caps/>
      <w:color w:val="ADB2B6" w:themeColor="background2" w:themeShade="BF"/>
      <w:spacing w:val="20"/>
      <w:kern w:val="28"/>
      <w:sz w:val="20"/>
      <w:szCs w:val="52"/>
    </w:rPr>
  </w:style>
  <w:style w:type="paragraph" w:styleId="Quote">
    <w:name w:val="Quote"/>
    <w:basedOn w:val="Normal"/>
    <w:next w:val="Normal"/>
    <w:link w:val="QuoteChar"/>
    <w:uiPriority w:val="29"/>
    <w:qFormat/>
    <w:rsid w:val="001B25D6"/>
    <w:pPr>
      <w:numPr>
        <w:numId w:val="7"/>
      </w:numPr>
      <w:spacing w:before="200" w:after="80"/>
      <w:ind w:right="446"/>
    </w:pPr>
    <w:rPr>
      <w:color w:val="20546B" w:themeColor="text2"/>
    </w:rPr>
  </w:style>
  <w:style w:type="character" w:customStyle="1" w:styleId="QuoteChar">
    <w:name w:val="Quote Char"/>
    <w:basedOn w:val="DefaultParagraphFont"/>
    <w:link w:val="Quote"/>
    <w:uiPriority w:val="29"/>
    <w:rsid w:val="001B25D6"/>
    <w:rPr>
      <w:rFonts w:cs="Times New Roman"/>
      <w:color w:val="20546B" w:themeColor="text2"/>
      <w:sz w:val="21"/>
      <w:szCs w:val="21"/>
    </w:rPr>
  </w:style>
  <w:style w:type="paragraph" w:customStyle="1" w:styleId="QuoteAuthor">
    <w:name w:val="Quote Author"/>
    <w:next w:val="Normal"/>
    <w:qFormat/>
    <w:rsid w:val="001B25D6"/>
    <w:pPr>
      <w:pBdr>
        <w:top w:val="single" w:sz="18" w:space="6" w:color="68DDF8" w:themeColor="accent1" w:themeTint="99"/>
      </w:pBdr>
      <w:spacing w:after="360"/>
      <w:ind w:left="720" w:right="547"/>
      <w:jc w:val="right"/>
    </w:pPr>
    <w:rPr>
      <w:rFonts w:ascii="Constantia" w:hAnsi="Constantia" w:cs="Arial"/>
      <w:b/>
      <w:bCs/>
      <w:i/>
      <w:iCs/>
      <w:color w:val="20546B" w:themeColor="text2"/>
      <w:sz w:val="18"/>
      <w:szCs w:val="18"/>
    </w:rPr>
  </w:style>
  <w:style w:type="character" w:customStyle="1" w:styleId="Heading1Char">
    <w:name w:val="Heading 1 Char"/>
    <w:basedOn w:val="DefaultParagraphFont"/>
    <w:link w:val="Heading1"/>
    <w:uiPriority w:val="9"/>
    <w:rsid w:val="001B25D6"/>
    <w:rPr>
      <w:rFonts w:asciiTheme="majorHAnsi" w:eastAsia="Calibri" w:hAnsiTheme="majorHAnsi" w:cs="Arial"/>
      <w:b/>
      <w:color w:val="20546B" w:themeColor="text2"/>
      <w:sz w:val="44"/>
      <w:szCs w:val="44"/>
    </w:rPr>
  </w:style>
  <w:style w:type="character" w:customStyle="1" w:styleId="Heading2Char">
    <w:name w:val="Heading 2 Char"/>
    <w:basedOn w:val="DefaultParagraphFont"/>
    <w:link w:val="Heading2"/>
    <w:uiPriority w:val="9"/>
    <w:rsid w:val="001B25D6"/>
    <w:rPr>
      <w:rFonts w:ascii="Arial" w:eastAsia="Calibri" w:hAnsi="Arial" w:cs="Arial"/>
      <w:b/>
      <w:bCs/>
      <w:color w:val="0AC3EF" w:themeColor="accent1"/>
      <w:sz w:val="28"/>
      <w:szCs w:val="28"/>
    </w:rPr>
  </w:style>
  <w:style w:type="character" w:customStyle="1" w:styleId="Heading3Char">
    <w:name w:val="Heading 3 Char"/>
    <w:basedOn w:val="DefaultParagraphFont"/>
    <w:link w:val="Heading3"/>
    <w:uiPriority w:val="9"/>
    <w:rsid w:val="001B25D6"/>
    <w:rPr>
      <w:rFonts w:asciiTheme="majorHAnsi" w:eastAsiaTheme="majorEastAsia" w:hAnsiTheme="majorHAnsi" w:cstheme="majorBidi"/>
      <w:b/>
      <w:bCs/>
      <w:color w:val="056177" w:themeColor="accent1" w:themeShade="80"/>
    </w:rPr>
  </w:style>
  <w:style w:type="character" w:customStyle="1" w:styleId="Heading4Char">
    <w:name w:val="Heading 4 Char"/>
    <w:basedOn w:val="DefaultParagraphFont"/>
    <w:link w:val="Heading4"/>
    <w:uiPriority w:val="9"/>
    <w:rsid w:val="003D38C8"/>
    <w:rPr>
      <w:rFonts w:ascii="Arial" w:eastAsia="Calibri" w:hAnsi="Arial" w:cs="Arial"/>
      <w:b/>
      <w:bCs/>
      <w:caps/>
      <w:color w:val="A6A6A6" w:themeColor="background1" w:themeShade="A6"/>
      <w:spacing w:val="20"/>
      <w:sz w:val="18"/>
      <w:szCs w:val="18"/>
    </w:rPr>
  </w:style>
  <w:style w:type="character" w:customStyle="1" w:styleId="Heading5Char">
    <w:name w:val="Heading 5 Char"/>
    <w:basedOn w:val="DefaultParagraphFont"/>
    <w:link w:val="Heading5"/>
    <w:uiPriority w:val="9"/>
    <w:rsid w:val="001B25D6"/>
    <w:rPr>
      <w:rFonts w:eastAsia="Calibri" w:cs="Times New Roman"/>
      <w:i/>
      <w:iCs/>
      <w:color w:val="20546B" w:themeColor="text2"/>
      <w:sz w:val="22"/>
      <w:szCs w:val="22"/>
    </w:rPr>
  </w:style>
  <w:style w:type="character" w:styleId="FootnoteReference">
    <w:name w:val="footnote reference"/>
    <w:basedOn w:val="DefaultParagraphFont"/>
    <w:uiPriority w:val="99"/>
    <w:semiHidden/>
    <w:unhideWhenUsed/>
    <w:rsid w:val="00310730"/>
    <w:rPr>
      <w:vertAlign w:val="superscript"/>
    </w:rPr>
  </w:style>
  <w:style w:type="table" w:styleId="TableGrid">
    <w:name w:val="Table Grid"/>
    <w:basedOn w:val="TableNormal"/>
    <w:uiPriority w:val="39"/>
    <w:rsid w:val="00E87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6A2B3B"/>
    <w:rPr>
      <w:rFonts w:ascii="Arial" w:hAnsi="Arial"/>
      <w:sz w:val="21"/>
    </w:rPr>
    <w:tblPr>
      <w:tblStyleRowBandSize w:val="1"/>
      <w:tblStyleColBandSize w:val="1"/>
      <w:tblBorders>
        <w:insideV w:val="single" w:sz="4" w:space="0" w:color="FFFFFF" w:themeColor="background1"/>
      </w:tblBorders>
    </w:tblPr>
    <w:tcPr>
      <w:vAlign w:val="center"/>
    </w:tcPr>
    <w:tblStylePr w:type="firstRow">
      <w:rPr>
        <w:b w:val="0"/>
        <w:bCs/>
        <w:color w:val="FFFFFF" w:themeColor="background1"/>
      </w:rPr>
      <w:tblPr/>
      <w:tcPr>
        <w:tcBorders>
          <w:top w:val="single" w:sz="4" w:space="0" w:color="8DC63F" w:themeColor="accent2"/>
          <w:left w:val="single" w:sz="4" w:space="0" w:color="8DC63F" w:themeColor="accent2"/>
          <w:bottom w:val="single" w:sz="4" w:space="0" w:color="8DC63F" w:themeColor="accent2"/>
          <w:right w:val="single" w:sz="4" w:space="0" w:color="8DC63F" w:themeColor="accent2"/>
          <w:insideH w:val="single" w:sz="4" w:space="0" w:color="FFFFFF" w:themeColor="background1"/>
          <w:insideV w:val="single" w:sz="4" w:space="0" w:color="FFFFFF" w:themeColor="background1"/>
        </w:tcBorders>
        <w:shd w:val="clear" w:color="auto" w:fill="8DC63F" w:themeFill="accent2"/>
      </w:tcPr>
    </w:tblStylePr>
    <w:tblStylePr w:type="lastRow">
      <w:rPr>
        <w:b/>
        <w:bCs/>
      </w:rPr>
    </w:tblStylePr>
    <w:tblStylePr w:type="firstCol">
      <w:rPr>
        <w:b/>
        <w:bCs/>
      </w:rPr>
    </w:tblStylePr>
    <w:tblStylePr w:type="lastCol">
      <w:rPr>
        <w:b/>
        <w:bCs/>
      </w:rPr>
    </w:tblStylePr>
    <w:tblStylePr w:type="band1Vert">
      <w:tblPr/>
      <w:tcPr>
        <w:tcBorders>
          <w:insideH w:val="single" w:sz="4" w:space="0" w:color="FFFFFF" w:themeColor="background1"/>
          <w:insideV w:val="single" w:sz="4" w:space="0" w:color="FFFFFF" w:themeColor="background1"/>
        </w:tcBorders>
        <w:shd w:val="clear" w:color="auto" w:fill="EDEEEF" w:themeFill="background2"/>
      </w:tcPr>
    </w:tblStylePr>
    <w:tblStylePr w:type="band2Vert">
      <w:tblPr/>
      <w:tcPr>
        <w:tcBorders>
          <w:insideH w:val="nil"/>
          <w:insideV w:val="nil"/>
        </w:tcBorders>
      </w:tcPr>
    </w:tblStylePr>
    <w:tblStylePr w:type="band1Horz">
      <w:tblPr/>
      <w:tcPr>
        <w:shd w:val="clear" w:color="auto" w:fill="EDEEEF" w:themeFill="background2"/>
      </w:tcPr>
    </w:tblStylePr>
  </w:style>
  <w:style w:type="table" w:styleId="PlainTable1">
    <w:name w:val="Plain Table 1"/>
    <w:basedOn w:val="TableNormal"/>
    <w:uiPriority w:val="41"/>
    <w:rsid w:val="00E87C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ColumnHeading">
    <w:name w:val="Table Column Heading"/>
    <w:basedOn w:val="Normal"/>
    <w:qFormat/>
    <w:rsid w:val="008A6165"/>
    <w:pPr>
      <w:spacing w:before="40" w:after="40" w:line="240" w:lineRule="auto"/>
    </w:pPr>
    <w:rPr>
      <w:rFonts w:ascii="Arial" w:hAnsi="Arial"/>
      <w:b/>
      <w:bCs/>
      <w:color w:val="FFFFFF" w:themeColor="background1"/>
      <w:sz w:val="20"/>
      <w:szCs w:val="20"/>
    </w:rPr>
  </w:style>
  <w:style w:type="paragraph" w:customStyle="1" w:styleId="TableText">
    <w:name w:val="Table Text"/>
    <w:basedOn w:val="Normal"/>
    <w:qFormat/>
    <w:rsid w:val="00A7012F"/>
    <w:pPr>
      <w:spacing w:before="20" w:after="20" w:line="240" w:lineRule="auto"/>
    </w:pPr>
    <w:rPr>
      <w:rFonts w:ascii="Arial" w:hAnsi="Arial"/>
      <w:sz w:val="20"/>
      <w:szCs w:val="20"/>
    </w:rPr>
  </w:style>
  <w:style w:type="paragraph" w:customStyle="1" w:styleId="TableFigureSource">
    <w:name w:val="Table/Figure Source"/>
    <w:basedOn w:val="Normal"/>
    <w:uiPriority w:val="7"/>
    <w:qFormat/>
    <w:rsid w:val="001B25D6"/>
    <w:pPr>
      <w:keepLines/>
      <w:spacing w:after="240"/>
    </w:pPr>
    <w:rPr>
      <w:rFonts w:ascii="Arial" w:hAnsi="Arial" w:cs="Arial"/>
      <w:sz w:val="17"/>
      <w:szCs w:val="17"/>
    </w:rPr>
  </w:style>
  <w:style w:type="paragraph" w:customStyle="1" w:styleId="TableNoteNumbered">
    <w:name w:val="Table Note Numbered"/>
    <w:basedOn w:val="Normal"/>
    <w:link w:val="TableNoteNumberedChar"/>
    <w:uiPriority w:val="1"/>
    <w:locked/>
    <w:rsid w:val="00792B53"/>
    <w:pPr>
      <w:keepNext/>
      <w:keepLines/>
      <w:tabs>
        <w:tab w:val="num" w:pos="720"/>
      </w:tabs>
      <w:spacing w:before="60" w:after="60"/>
      <w:ind w:left="504" w:hanging="360"/>
    </w:pPr>
    <w:rPr>
      <w:rFonts w:cstheme="minorBidi"/>
      <w:sz w:val="18"/>
      <w:szCs w:val="24"/>
    </w:rPr>
  </w:style>
  <w:style w:type="character" w:customStyle="1" w:styleId="TableNoteNumberedChar">
    <w:name w:val="Table Note Numbered Char"/>
    <w:basedOn w:val="DefaultParagraphFont"/>
    <w:link w:val="TableNoteNumbered"/>
    <w:uiPriority w:val="1"/>
    <w:rsid w:val="00792B53"/>
    <w:rPr>
      <w:sz w:val="18"/>
    </w:rPr>
  </w:style>
  <w:style w:type="paragraph" w:styleId="FootnoteText">
    <w:name w:val="footnote text"/>
    <w:aliases w:val="Footnote"/>
    <w:basedOn w:val="Normal"/>
    <w:link w:val="FootnoteTextChar"/>
    <w:uiPriority w:val="8"/>
    <w:qFormat/>
    <w:rsid w:val="00E87CA8"/>
    <w:pPr>
      <w:keepNext/>
      <w:keepLines/>
      <w:spacing w:before="80" w:after="0" w:line="259" w:lineRule="auto"/>
    </w:pPr>
    <w:rPr>
      <w:rFonts w:cstheme="minorBidi"/>
      <w:sz w:val="18"/>
    </w:rPr>
  </w:style>
  <w:style w:type="character" w:customStyle="1" w:styleId="FootnoteTextChar">
    <w:name w:val="Footnote Text Char"/>
    <w:aliases w:val="Footnote Char"/>
    <w:basedOn w:val="DefaultParagraphFont"/>
    <w:link w:val="FootnoteText"/>
    <w:uiPriority w:val="8"/>
    <w:rsid w:val="00E87CA8"/>
    <w:rPr>
      <w:color w:val="141414" w:themeColor="text1" w:themeShade="80"/>
      <w:sz w:val="18"/>
      <w:szCs w:val="21"/>
    </w:rPr>
  </w:style>
  <w:style w:type="paragraph" w:styleId="Footer">
    <w:name w:val="footer"/>
    <w:basedOn w:val="Normal"/>
    <w:link w:val="FooterChar"/>
    <w:uiPriority w:val="99"/>
    <w:unhideWhenUsed/>
    <w:qFormat/>
    <w:rsid w:val="00A7012F"/>
    <w:pPr>
      <w:tabs>
        <w:tab w:val="center" w:pos="4680"/>
        <w:tab w:val="right" w:pos="9360"/>
      </w:tabs>
      <w:ind w:right="-504"/>
      <w:jc w:val="right"/>
    </w:pPr>
    <w:rPr>
      <w:rFonts w:ascii="Times New Roman" w:eastAsia="Calibri" w:hAnsi="Times New Roman"/>
      <w:sz w:val="17"/>
      <w:szCs w:val="17"/>
    </w:rPr>
  </w:style>
  <w:style w:type="character" w:customStyle="1" w:styleId="FooterChar">
    <w:name w:val="Footer Char"/>
    <w:basedOn w:val="DefaultParagraphFont"/>
    <w:link w:val="Footer"/>
    <w:uiPriority w:val="99"/>
    <w:rsid w:val="00A7012F"/>
    <w:rPr>
      <w:rFonts w:ascii="Times New Roman" w:eastAsia="Calibri" w:hAnsi="Times New Roman" w:cs="Times New Roman"/>
      <w:color w:val="141414" w:themeColor="text1" w:themeShade="80"/>
      <w:sz w:val="17"/>
      <w:szCs w:val="17"/>
    </w:rPr>
  </w:style>
  <w:style w:type="character" w:styleId="Hyperlink">
    <w:name w:val="Hyperlink"/>
    <w:uiPriority w:val="99"/>
    <w:qFormat/>
    <w:rsid w:val="007D0AB7"/>
    <w:rPr>
      <w:color w:val="20546B" w:themeColor="text2"/>
      <w:u w:val="single"/>
    </w:rPr>
  </w:style>
  <w:style w:type="paragraph" w:customStyle="1" w:styleId="References">
    <w:name w:val="References"/>
    <w:basedOn w:val="Normal"/>
    <w:uiPriority w:val="12"/>
    <w:rsid w:val="00792B53"/>
    <w:pPr>
      <w:spacing w:after="240"/>
      <w:ind w:left="504" w:hanging="360"/>
    </w:pPr>
  </w:style>
  <w:style w:type="paragraph" w:styleId="Caption">
    <w:name w:val="caption"/>
    <w:aliases w:val="Figure Caption"/>
    <w:basedOn w:val="Normal"/>
    <w:next w:val="Normal"/>
    <w:unhideWhenUsed/>
    <w:qFormat/>
    <w:rsid w:val="009061AD"/>
    <w:pPr>
      <w:spacing w:before="0" w:after="200" w:line="240" w:lineRule="auto"/>
    </w:pPr>
    <w:rPr>
      <w:b/>
      <w:bCs/>
      <w:color w:val="auto"/>
    </w:rPr>
  </w:style>
  <w:style w:type="paragraph" w:styleId="TOC1">
    <w:name w:val="toc 1"/>
    <w:basedOn w:val="Normal"/>
    <w:next w:val="Normal"/>
    <w:autoRedefine/>
    <w:uiPriority w:val="39"/>
    <w:unhideWhenUsed/>
    <w:qFormat/>
    <w:rsid w:val="000B2BDA"/>
    <w:pPr>
      <w:tabs>
        <w:tab w:val="left" w:pos="450"/>
        <w:tab w:val="right" w:leader="dot" w:pos="9350"/>
      </w:tabs>
      <w:spacing w:after="40"/>
    </w:pPr>
    <w:rPr>
      <w:rFonts w:eastAsia="Calibri" w:cs="Calibri"/>
      <w:noProof/>
      <w:color w:val="auto"/>
    </w:rPr>
  </w:style>
  <w:style w:type="paragraph" w:styleId="TOC2">
    <w:name w:val="toc 2"/>
    <w:basedOn w:val="Normal"/>
    <w:next w:val="Normal"/>
    <w:uiPriority w:val="39"/>
    <w:qFormat/>
    <w:rsid w:val="001B25D6"/>
    <w:pPr>
      <w:tabs>
        <w:tab w:val="left" w:pos="720"/>
        <w:tab w:val="right" w:leader="dot" w:pos="9360"/>
      </w:tabs>
      <w:spacing w:before="0" w:after="80" w:line="240" w:lineRule="auto"/>
      <w:ind w:left="274"/>
    </w:pPr>
    <w:rPr>
      <w:noProof/>
      <w:szCs w:val="22"/>
    </w:rPr>
  </w:style>
  <w:style w:type="paragraph" w:styleId="TableofFigures">
    <w:name w:val="table of figures"/>
    <w:aliases w:val="List of Tables/ Figures"/>
    <w:basedOn w:val="Normal"/>
    <w:next w:val="Normal"/>
    <w:uiPriority w:val="99"/>
    <w:qFormat/>
    <w:rsid w:val="00792B53"/>
    <w:pPr>
      <w:ind w:left="400" w:hanging="400"/>
    </w:pPr>
    <w:rPr>
      <w:rFonts w:eastAsia="Times New Roman"/>
      <w:szCs w:val="24"/>
    </w:rPr>
  </w:style>
  <w:style w:type="paragraph" w:styleId="TOCHeading">
    <w:name w:val="TOC Heading"/>
    <w:basedOn w:val="Heading1"/>
    <w:next w:val="Normal"/>
    <w:uiPriority w:val="39"/>
    <w:unhideWhenUsed/>
    <w:qFormat/>
    <w:rsid w:val="0093429B"/>
    <w:pPr>
      <w:keepNext/>
      <w:keepLines/>
      <w:pageBreakBefore w:val="0"/>
      <w:pBdr>
        <w:bottom w:val="none" w:sz="0" w:space="0" w:color="auto"/>
      </w:pBdr>
      <w:spacing w:after="120" w:line="276" w:lineRule="auto"/>
      <w:ind w:left="0" w:firstLine="0"/>
      <w:contextualSpacing w:val="0"/>
      <w:outlineLvl w:val="9"/>
    </w:pPr>
    <w:rPr>
      <w:rFonts w:eastAsiaTheme="majorEastAsia" w:cs="Times New Roman (Headings CS)"/>
      <w:bCs/>
      <w:spacing w:val="-6"/>
      <w:sz w:val="32"/>
      <w:szCs w:val="32"/>
    </w:rPr>
  </w:style>
  <w:style w:type="paragraph" w:customStyle="1" w:styleId="DocTitle">
    <w:name w:val="Doc Title"/>
    <w:qFormat/>
    <w:rsid w:val="00355EFF"/>
    <w:pPr>
      <w:spacing w:before="360" w:after="120"/>
      <w:ind w:right="1080"/>
    </w:pPr>
    <w:rPr>
      <w:rFonts w:asciiTheme="majorHAnsi" w:eastAsiaTheme="majorEastAsia" w:hAnsiTheme="majorHAnsi" w:cs="Arial"/>
      <w:b/>
      <w:bCs/>
      <w:color w:val="20546B" w:themeColor="text2"/>
      <w:spacing w:val="-4"/>
      <w:kern w:val="28"/>
      <w:sz w:val="52"/>
      <w:szCs w:val="52"/>
    </w:rPr>
  </w:style>
  <w:style w:type="table" w:customStyle="1" w:styleId="DarkBlue">
    <w:name w:val="Dark Blue"/>
    <w:basedOn w:val="TableNormal"/>
    <w:uiPriority w:val="99"/>
    <w:rsid w:val="007E0E0A"/>
    <w:rPr>
      <w:sz w:val="22"/>
      <w:szCs w:val="22"/>
    </w:rPr>
    <w:tblPr>
      <w:tblStyleRowBandSize w:val="1"/>
    </w:tblPr>
    <w:tblStylePr w:type="firstRow">
      <w:rPr>
        <w:rFonts w:ascii="Bahnschrift SemiCondensed" w:hAnsi="Bahnschrift SemiCondensed"/>
        <w:b/>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EDEEEF" w:themeFill="background2"/>
      </w:tcPr>
    </w:tblStylePr>
    <w:tblStylePr w:type="band1Horz">
      <w:rPr>
        <w:rFonts w:ascii="Bahnschrift SemiCondensed" w:hAnsi="Bahnschrift SemiCondensed"/>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BFBFB" w:themeFill="background2" w:themeFillTint="33"/>
      </w:tcPr>
    </w:tblStylePr>
    <w:tblStylePr w:type="band2Horz">
      <w:rPr>
        <w:rFonts w:ascii="Bahnschrift SemiCondensed" w:hAnsi="Bahnschrift SemiCondensed"/>
      </w:rPr>
      <w:tblPr/>
      <w:tcPr>
        <w:tcBorders>
          <w:insideH w:val="single" w:sz="4" w:space="0" w:color="FFFFFF" w:themeColor="background1"/>
          <w:insideV w:val="single" w:sz="4" w:space="0" w:color="FFFFFF" w:themeColor="background1"/>
        </w:tcBorders>
        <w:shd w:val="clear" w:color="auto" w:fill="ECF2F8"/>
      </w:tcPr>
    </w:tblStylePr>
  </w:style>
  <w:style w:type="paragraph" w:customStyle="1" w:styleId="CoverPageInfo">
    <w:name w:val="Cover Page Info"/>
    <w:basedOn w:val="Normal"/>
    <w:qFormat/>
    <w:rsid w:val="00B40C30"/>
    <w:pPr>
      <w:spacing w:before="0" w:after="0"/>
    </w:pPr>
  </w:style>
  <w:style w:type="paragraph" w:styleId="Header">
    <w:name w:val="header"/>
    <w:basedOn w:val="Normal"/>
    <w:link w:val="HeaderChar"/>
    <w:uiPriority w:val="99"/>
    <w:unhideWhenUsed/>
    <w:rsid w:val="00BE64A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E64A0"/>
    <w:rPr>
      <w:rFonts w:cs="Times New Roman"/>
      <w:color w:val="141414" w:themeColor="text1" w:themeShade="80"/>
      <w:sz w:val="21"/>
      <w:szCs w:val="21"/>
    </w:rPr>
  </w:style>
  <w:style w:type="paragraph" w:styleId="Subtitle">
    <w:name w:val="Subtitle"/>
    <w:basedOn w:val="Normal"/>
    <w:next w:val="Normal"/>
    <w:link w:val="SubtitleChar"/>
    <w:uiPriority w:val="11"/>
    <w:qFormat/>
    <w:rsid w:val="001B25D6"/>
    <w:pPr>
      <w:spacing w:after="240"/>
    </w:pPr>
    <w:rPr>
      <w:rFonts w:ascii="Arial" w:hAnsi="Arial" w:cs="Arial"/>
      <w:color w:val="70777E" w:themeColor="background2" w:themeShade="80"/>
      <w:sz w:val="30"/>
      <w:szCs w:val="30"/>
    </w:rPr>
  </w:style>
  <w:style w:type="character" w:customStyle="1" w:styleId="SubtitleChar">
    <w:name w:val="Subtitle Char"/>
    <w:basedOn w:val="DefaultParagraphFont"/>
    <w:link w:val="Subtitle"/>
    <w:uiPriority w:val="11"/>
    <w:rsid w:val="001B25D6"/>
    <w:rPr>
      <w:rFonts w:ascii="Arial" w:hAnsi="Arial" w:cs="Arial"/>
      <w:color w:val="70777E" w:themeColor="background2" w:themeShade="80"/>
      <w:sz w:val="30"/>
      <w:szCs w:val="30"/>
    </w:rPr>
  </w:style>
  <w:style w:type="paragraph" w:customStyle="1" w:styleId="LegalDisclaimer">
    <w:name w:val="Legal / Disclaimer"/>
    <w:basedOn w:val="Normal"/>
    <w:qFormat/>
    <w:rsid w:val="001B25D6"/>
    <w:pPr>
      <w:spacing w:after="0" w:line="240" w:lineRule="auto"/>
    </w:pPr>
    <w:rPr>
      <w:i/>
      <w:iCs/>
      <w:color w:val="737373" w:themeColor="text1" w:themeTint="A6"/>
      <w:sz w:val="15"/>
      <w:szCs w:val="15"/>
    </w:rPr>
  </w:style>
  <w:style w:type="paragraph" w:styleId="CommentText">
    <w:name w:val="annotation text"/>
    <w:basedOn w:val="Normal"/>
    <w:link w:val="CommentTextChar"/>
    <w:autoRedefine/>
    <w:uiPriority w:val="99"/>
    <w:unhideWhenUsed/>
    <w:rsid w:val="00FC0210"/>
    <w:pPr>
      <w:spacing w:before="80" w:line="240" w:lineRule="auto"/>
    </w:pPr>
    <w:rPr>
      <w:rFonts w:cstheme="minorBidi"/>
      <w:color w:val="auto"/>
      <w:sz w:val="20"/>
      <w:szCs w:val="20"/>
    </w:rPr>
  </w:style>
  <w:style w:type="character" w:customStyle="1" w:styleId="CommentTextChar">
    <w:name w:val="Comment Text Char"/>
    <w:basedOn w:val="DefaultParagraphFont"/>
    <w:link w:val="CommentText"/>
    <w:uiPriority w:val="99"/>
    <w:rsid w:val="00FC0210"/>
    <w:rPr>
      <w:sz w:val="20"/>
      <w:szCs w:val="20"/>
    </w:rPr>
  </w:style>
  <w:style w:type="paragraph" w:customStyle="1" w:styleId="TOCHeader">
    <w:name w:val="TOC Header"/>
    <w:basedOn w:val="TOC1"/>
    <w:qFormat/>
    <w:rsid w:val="00647BD5"/>
    <w:pPr>
      <w:spacing w:after="80"/>
    </w:pPr>
  </w:style>
  <w:style w:type="table" w:styleId="GridTable4-Accent1">
    <w:name w:val="Grid Table 4 Accent 1"/>
    <w:basedOn w:val="TableNormal"/>
    <w:uiPriority w:val="49"/>
    <w:rsid w:val="0053674A"/>
    <w:tblPr>
      <w:tblStyleRowBandSize w:val="1"/>
      <w:tblStyleColBandSize w:val="1"/>
      <w:tblBorders>
        <w:top w:val="single" w:sz="4" w:space="0" w:color="68DDF8" w:themeColor="accent1" w:themeTint="99"/>
        <w:left w:val="single" w:sz="4" w:space="0" w:color="68DDF8" w:themeColor="accent1" w:themeTint="99"/>
        <w:bottom w:val="single" w:sz="4" w:space="0" w:color="68DDF8" w:themeColor="accent1" w:themeTint="99"/>
        <w:right w:val="single" w:sz="4" w:space="0" w:color="68DDF8" w:themeColor="accent1" w:themeTint="99"/>
        <w:insideH w:val="single" w:sz="4" w:space="0" w:color="68DDF8" w:themeColor="accent1" w:themeTint="99"/>
        <w:insideV w:val="single" w:sz="4" w:space="0" w:color="68DDF8" w:themeColor="accent1" w:themeTint="99"/>
      </w:tblBorders>
    </w:tblPr>
    <w:tblStylePr w:type="firstRow">
      <w:rPr>
        <w:b/>
        <w:bCs/>
        <w:color w:val="FFFFFF" w:themeColor="background1"/>
      </w:rPr>
      <w:tblPr/>
      <w:tcPr>
        <w:tcBorders>
          <w:insideH w:val="single" w:sz="4" w:space="0" w:color="FFFFFF" w:themeColor="background1"/>
          <w:insideV w:val="single" w:sz="4" w:space="0" w:color="FFFFFF" w:themeColor="background1"/>
        </w:tcBorders>
        <w:shd w:val="clear" w:color="auto" w:fill="0AC3EF" w:themeFill="accent1"/>
      </w:tcPr>
    </w:tblStylePr>
    <w:tblStylePr w:type="lastRow">
      <w:rPr>
        <w:b/>
        <w:bCs/>
      </w:rPr>
      <w:tblPr/>
      <w:tcPr>
        <w:tcBorders>
          <w:top w:val="double" w:sz="4" w:space="0" w:color="0AC3EF" w:themeColor="accent1"/>
        </w:tcBorders>
      </w:tcPr>
    </w:tblStylePr>
    <w:tblStylePr w:type="firstCol">
      <w:rPr>
        <w:b/>
        <w:bCs/>
      </w:rPr>
    </w:tblStylePr>
    <w:tblStylePr w:type="lastCol">
      <w:rPr>
        <w:b/>
        <w:bCs/>
      </w:rPr>
    </w:tblStylePr>
    <w:tblStylePr w:type="band1Vert">
      <w:tblPr/>
      <w:tcPr>
        <w:shd w:val="clear" w:color="auto" w:fill="CCF3FD" w:themeFill="accent1" w:themeFillTint="33"/>
      </w:tcPr>
    </w:tblStylePr>
    <w:tblStylePr w:type="band1Horz">
      <w:tblPr/>
      <w:tcPr>
        <w:shd w:val="clear" w:color="auto" w:fill="CCF3FD" w:themeFill="accent1" w:themeFillTint="33"/>
      </w:tcPr>
    </w:tblStylePr>
  </w:style>
  <w:style w:type="paragraph" w:customStyle="1" w:styleId="TableTitle">
    <w:name w:val="Table # &amp; Title"/>
    <w:basedOn w:val="Normal"/>
    <w:qFormat/>
    <w:rsid w:val="001B25D6"/>
    <w:pPr>
      <w:keepNext/>
      <w:spacing w:before="240" w:after="80" w:line="240" w:lineRule="auto"/>
    </w:pPr>
    <w:rPr>
      <w:rFonts w:eastAsia="Calibri" w:cstheme="minorHAnsi"/>
      <w:b/>
      <w:bCs/>
      <w:color w:val="auto"/>
      <w14:numForm w14:val="lining"/>
    </w:rPr>
  </w:style>
  <w:style w:type="paragraph" w:customStyle="1" w:styleId="ModifiedSectionHeader">
    <w:name w:val="Modified Section Header"/>
    <w:basedOn w:val="Normal"/>
    <w:rsid w:val="00B838EF"/>
    <w:pPr>
      <w:ind w:left="360"/>
    </w:pPr>
    <w:rPr>
      <w:rFonts w:ascii="Arial" w:eastAsia="Calibri" w:hAnsi="Arial" w:cs="Arial"/>
      <w:b/>
      <w:color w:val="auto"/>
      <w:sz w:val="24"/>
      <w14:numForm w14:val="lining"/>
    </w:rPr>
  </w:style>
  <w:style w:type="paragraph" w:customStyle="1" w:styleId="ModifiedSectionBulletedText">
    <w:name w:val="Modified Section Bulleted Text"/>
    <w:basedOn w:val="ListParagraph"/>
    <w:rsid w:val="00B838EF"/>
    <w:pPr>
      <w:numPr>
        <w:numId w:val="6"/>
      </w:numPr>
      <w:spacing w:line="240" w:lineRule="auto"/>
      <w:contextualSpacing w:val="0"/>
    </w:pPr>
    <w:rPr>
      <w:rFonts w:ascii="Arial" w:eastAsia="Cambria" w:hAnsi="Arial" w:cs="Cambria"/>
      <w:color w:val="auto"/>
      <w:sz w:val="24"/>
      <w14:numForm w14:val="lining"/>
    </w:rPr>
  </w:style>
  <w:style w:type="paragraph" w:styleId="ListParagraph">
    <w:name w:val="List Paragraph"/>
    <w:basedOn w:val="Normal"/>
    <w:uiPriority w:val="34"/>
    <w:qFormat/>
    <w:rsid w:val="00B838EF"/>
    <w:pPr>
      <w:ind w:left="720"/>
      <w:contextualSpacing/>
    </w:pPr>
  </w:style>
  <w:style w:type="table" w:styleId="GridTable5Dark-Accent2">
    <w:name w:val="Grid Table 5 Dark Accent 2"/>
    <w:basedOn w:val="TableNormal"/>
    <w:uiPriority w:val="50"/>
    <w:rsid w:val="003561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C6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C6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C6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C63F" w:themeFill="accent2"/>
      </w:tcPr>
    </w:tblStylePr>
    <w:tblStylePr w:type="band1Vert">
      <w:tblPr/>
      <w:tcPr>
        <w:shd w:val="clear" w:color="auto" w:fill="D1E8B2" w:themeFill="accent2" w:themeFillTint="66"/>
      </w:tcPr>
    </w:tblStylePr>
    <w:tblStylePr w:type="band1Horz">
      <w:tblPr/>
      <w:tcPr>
        <w:shd w:val="clear" w:color="auto" w:fill="D1E8B2" w:themeFill="accent2" w:themeFillTint="66"/>
      </w:tcPr>
    </w:tblStylePr>
  </w:style>
  <w:style w:type="table" w:styleId="GridTable3-Accent6">
    <w:name w:val="Grid Table 3 Accent 6"/>
    <w:basedOn w:val="TableNormal"/>
    <w:uiPriority w:val="48"/>
    <w:rsid w:val="00356100"/>
    <w:tblPr>
      <w:tblStyleRowBandSize w:val="1"/>
      <w:tblStyleColBandSize w:val="1"/>
      <w:tblBorders>
        <w:top w:val="single" w:sz="4" w:space="0" w:color="FFDE59" w:themeColor="accent6" w:themeTint="99"/>
        <w:left w:val="single" w:sz="4" w:space="0" w:color="FFDE59" w:themeColor="accent6" w:themeTint="99"/>
        <w:bottom w:val="single" w:sz="4" w:space="0" w:color="FFDE59" w:themeColor="accent6" w:themeTint="99"/>
        <w:right w:val="single" w:sz="4" w:space="0" w:color="FFDE59" w:themeColor="accent6" w:themeTint="99"/>
        <w:insideH w:val="single" w:sz="4" w:space="0" w:color="FFDE59" w:themeColor="accent6" w:themeTint="99"/>
        <w:insideV w:val="single" w:sz="4" w:space="0" w:color="FFDE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7" w:themeFill="accent6" w:themeFillTint="33"/>
      </w:tcPr>
    </w:tblStylePr>
    <w:tblStylePr w:type="band1Horz">
      <w:tblPr/>
      <w:tcPr>
        <w:shd w:val="clear" w:color="auto" w:fill="FFF4C7" w:themeFill="accent6" w:themeFillTint="33"/>
      </w:tcPr>
    </w:tblStylePr>
    <w:tblStylePr w:type="neCell">
      <w:tblPr/>
      <w:tcPr>
        <w:tcBorders>
          <w:bottom w:val="single" w:sz="4" w:space="0" w:color="FFDE59" w:themeColor="accent6" w:themeTint="99"/>
        </w:tcBorders>
      </w:tcPr>
    </w:tblStylePr>
    <w:tblStylePr w:type="nwCell">
      <w:tblPr/>
      <w:tcPr>
        <w:tcBorders>
          <w:bottom w:val="single" w:sz="4" w:space="0" w:color="FFDE59" w:themeColor="accent6" w:themeTint="99"/>
        </w:tcBorders>
      </w:tcPr>
    </w:tblStylePr>
    <w:tblStylePr w:type="seCell">
      <w:tblPr/>
      <w:tcPr>
        <w:tcBorders>
          <w:top w:val="single" w:sz="4" w:space="0" w:color="FFDE59" w:themeColor="accent6" w:themeTint="99"/>
        </w:tcBorders>
      </w:tcPr>
    </w:tblStylePr>
    <w:tblStylePr w:type="swCell">
      <w:tblPr/>
      <w:tcPr>
        <w:tcBorders>
          <w:top w:val="single" w:sz="4" w:space="0" w:color="FFDE59" w:themeColor="accent6" w:themeTint="99"/>
        </w:tcBorders>
      </w:tcPr>
    </w:tblStylePr>
  </w:style>
  <w:style w:type="character" w:styleId="CommentReference">
    <w:name w:val="annotation reference"/>
    <w:basedOn w:val="DefaultParagraphFont"/>
    <w:uiPriority w:val="99"/>
    <w:semiHidden/>
    <w:unhideWhenUsed/>
    <w:rsid w:val="00D108BF"/>
    <w:rPr>
      <w:sz w:val="16"/>
      <w:szCs w:val="16"/>
    </w:rPr>
  </w:style>
  <w:style w:type="paragraph" w:styleId="CommentSubject">
    <w:name w:val="annotation subject"/>
    <w:basedOn w:val="CommentText"/>
    <w:next w:val="CommentText"/>
    <w:link w:val="CommentSubjectChar"/>
    <w:uiPriority w:val="99"/>
    <w:semiHidden/>
    <w:unhideWhenUsed/>
    <w:rsid w:val="00D108BF"/>
    <w:pPr>
      <w:spacing w:before="120"/>
    </w:pPr>
    <w:rPr>
      <w:rFonts w:cs="Times New Roman"/>
      <w:b/>
      <w:bCs/>
      <w:color w:val="141414" w:themeColor="text1" w:themeShade="80"/>
    </w:rPr>
  </w:style>
  <w:style w:type="character" w:customStyle="1" w:styleId="CommentSubjectChar">
    <w:name w:val="Comment Subject Char"/>
    <w:basedOn w:val="CommentTextChar"/>
    <w:link w:val="CommentSubject"/>
    <w:uiPriority w:val="99"/>
    <w:semiHidden/>
    <w:rsid w:val="00D108BF"/>
    <w:rPr>
      <w:rFonts w:cs="Times New Roman"/>
      <w:b/>
      <w:bCs/>
      <w:color w:val="141414" w:themeColor="text1" w:themeShade="80"/>
      <w:sz w:val="20"/>
      <w:szCs w:val="20"/>
    </w:rPr>
  </w:style>
  <w:style w:type="paragraph" w:styleId="Revision">
    <w:name w:val="Revision"/>
    <w:hidden/>
    <w:uiPriority w:val="99"/>
    <w:semiHidden/>
    <w:rsid w:val="008D7F80"/>
    <w:rPr>
      <w:rFonts w:cs="Times New Roman"/>
      <w:color w:val="141414" w:themeColor="text1" w:themeShade="80"/>
      <w:sz w:val="21"/>
      <w:szCs w:val="21"/>
    </w:rPr>
  </w:style>
  <w:style w:type="character" w:styleId="Mention">
    <w:name w:val="Mention"/>
    <w:basedOn w:val="DefaultParagraphFont"/>
    <w:uiPriority w:val="99"/>
    <w:unhideWhenUsed/>
    <w:rsid w:val="007A2BC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2401">
      <w:bodyDiv w:val="1"/>
      <w:marLeft w:val="0"/>
      <w:marRight w:val="0"/>
      <w:marTop w:val="0"/>
      <w:marBottom w:val="0"/>
      <w:divBdr>
        <w:top w:val="none" w:sz="0" w:space="0" w:color="auto"/>
        <w:left w:val="none" w:sz="0" w:space="0" w:color="auto"/>
        <w:bottom w:val="none" w:sz="0" w:space="0" w:color="auto"/>
        <w:right w:val="none" w:sz="0" w:space="0" w:color="auto"/>
      </w:divBdr>
    </w:div>
    <w:div w:id="1270313378">
      <w:bodyDiv w:val="1"/>
      <w:marLeft w:val="0"/>
      <w:marRight w:val="0"/>
      <w:marTop w:val="0"/>
      <w:marBottom w:val="0"/>
      <w:divBdr>
        <w:top w:val="none" w:sz="0" w:space="0" w:color="auto"/>
        <w:left w:val="none" w:sz="0" w:space="0" w:color="auto"/>
        <w:bottom w:val="none" w:sz="0" w:space="0" w:color="auto"/>
        <w:right w:val="none" w:sz="0" w:space="0" w:color="auto"/>
      </w:divBdr>
    </w:div>
    <w:div w:id="1511600677">
      <w:bodyDiv w:val="1"/>
      <w:marLeft w:val="0"/>
      <w:marRight w:val="0"/>
      <w:marTop w:val="0"/>
      <w:marBottom w:val="0"/>
      <w:divBdr>
        <w:top w:val="none" w:sz="0" w:space="0" w:color="auto"/>
        <w:left w:val="none" w:sz="0" w:space="0" w:color="auto"/>
        <w:bottom w:val="none" w:sz="0" w:space="0" w:color="auto"/>
        <w:right w:val="none" w:sz="0" w:space="0" w:color="auto"/>
      </w:divBdr>
    </w:div>
    <w:div w:id="1639723585">
      <w:bodyDiv w:val="1"/>
      <w:marLeft w:val="0"/>
      <w:marRight w:val="0"/>
      <w:marTop w:val="0"/>
      <w:marBottom w:val="0"/>
      <w:divBdr>
        <w:top w:val="none" w:sz="0" w:space="0" w:color="auto"/>
        <w:left w:val="none" w:sz="0" w:space="0" w:color="auto"/>
        <w:bottom w:val="none" w:sz="0" w:space="0" w:color="auto"/>
        <w:right w:val="none" w:sz="0" w:space="0" w:color="auto"/>
      </w:divBdr>
    </w:div>
    <w:div w:id="1986737068">
      <w:bodyDiv w:val="1"/>
      <w:marLeft w:val="0"/>
      <w:marRight w:val="0"/>
      <w:marTop w:val="0"/>
      <w:marBottom w:val="0"/>
      <w:divBdr>
        <w:top w:val="none" w:sz="0" w:space="0" w:color="auto"/>
        <w:left w:val="none" w:sz="0" w:space="0" w:color="auto"/>
        <w:bottom w:val="none" w:sz="0" w:space="0" w:color="auto"/>
        <w:right w:val="none" w:sz="0" w:space="0" w:color="auto"/>
      </w:divBdr>
      <w:divsChild>
        <w:div w:id="430903250">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tter-saver.com/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watter-sav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a.us.org/tech-electrification-knowledge-hub/" TargetMode="External"/><Relationship Id="rId5" Type="http://schemas.openxmlformats.org/officeDocument/2006/relationships/numbering" Target="numbering.xml"/><Relationship Id="rId15" Type="http://schemas.openxmlformats.org/officeDocument/2006/relationships/hyperlink" Target="https://www.smud.org/en/Corporate/Landing-Pages/PowerMinder" TargetMode="Externa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ud.virtualpeaker.io/byod/" TargetMode="External"/></Relationships>
</file>

<file path=word/documenttasks/documenttasks1.xml><?xml version="1.0" encoding="utf-8"?>
<t:Tasks xmlns:t="http://schemas.microsoft.com/office/tasks/2019/documenttasks" xmlns:oel="http://schemas.microsoft.com/office/2019/extlst">
  <t:Task id="{6AF86ACD-3A76-4FDD-88F5-65D90889954E}">
    <t:Anchor>
      <t:Comment id="983355751"/>
    </t:Anchor>
    <t:History>
      <t:Event id="{78898202-9A2F-4BF3-8D5A-2C1E4A803686}" time="2022-06-15T21:00:59.829Z">
        <t:Attribution userId="S::sforsman@energy-solution.com::490e57ad-e972-4074-a687-250401db6da5" userProvider="AD" userName="Shaina Forsman"/>
        <t:Anchor>
          <t:Comment id="632541113"/>
        </t:Anchor>
        <t:Create/>
      </t:Event>
      <t:Event id="{87AA461B-FA3B-47A2-B4CA-D3C2323C8269}" time="2022-06-15T21:00:59.829Z">
        <t:Attribution userId="S::sforsman@energy-solution.com::490e57ad-e972-4074-a687-250401db6da5" userProvider="AD" userName="Shaina Forsman"/>
        <t:Anchor>
          <t:Comment id="632541113"/>
        </t:Anchor>
        <t:Assign userId="S::iosmanovic@energy-solution.com::c480a5b3-f8c4-4bcf-ab0f-75966f200422" userProvider="AD" userName="Ivana Osmanovic"/>
      </t:Event>
      <t:Event id="{FEB8D7A6-EF0F-4E30-B773-3DB7741DB330}" time="2022-06-15T21:00:59.829Z">
        <t:Attribution userId="S::sforsman@energy-solution.com::490e57ad-e972-4074-a687-250401db6da5" userProvider="AD" userName="Shaina Forsman"/>
        <t:Anchor>
          <t:Comment id="632541113"/>
        </t:Anchor>
        <t:SetTitle title="@Ivana Osmanovic for whenever you are able to get to this - this is the area we were requesting feedback on"/>
      </t:Event>
    </t:History>
  </t:Task>
</t:Tasks>
</file>

<file path=word/theme/theme1.xml><?xml version="1.0" encoding="utf-8"?>
<a:theme xmlns:a="http://schemas.openxmlformats.org/drawingml/2006/main" name="CA SW Foodservice">
  <a:themeElements>
    <a:clrScheme name="TECH 1">
      <a:dk1>
        <a:srgbClr val="282828"/>
      </a:dk1>
      <a:lt1>
        <a:srgbClr val="FFFFFF"/>
      </a:lt1>
      <a:dk2>
        <a:srgbClr val="20546B"/>
      </a:dk2>
      <a:lt2>
        <a:srgbClr val="EDEEEF"/>
      </a:lt2>
      <a:accent1>
        <a:srgbClr val="0AC3EF"/>
      </a:accent1>
      <a:accent2>
        <a:srgbClr val="8DC63F"/>
      </a:accent2>
      <a:accent3>
        <a:srgbClr val="FF9248"/>
      </a:accent3>
      <a:accent4>
        <a:srgbClr val="44D3C8"/>
      </a:accent4>
      <a:accent5>
        <a:srgbClr val="DDFF80"/>
      </a:accent5>
      <a:accent6>
        <a:srgbClr val="EABD00"/>
      </a:accent6>
      <a:hlink>
        <a:srgbClr val="20546B"/>
      </a:hlink>
      <a:folHlink>
        <a:srgbClr val="7F7F7F"/>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A SW Foodservice" id="{643C3C06-87A9-BB41-A96A-FC9CD74A0ED0}" vid="{BD54EF0A-B050-0640-AB1D-AEDF7AA7DEB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FDD8A62274B446B283E3CD18061562" ma:contentTypeVersion="10" ma:contentTypeDescription="Create a new document." ma:contentTypeScope="" ma:versionID="9e955fe73c241c3682c819035e9c08d2">
  <xsd:schema xmlns:xsd="http://www.w3.org/2001/XMLSchema" xmlns:xs="http://www.w3.org/2001/XMLSchema" xmlns:p="http://schemas.microsoft.com/office/2006/metadata/properties" xmlns:ns2="fb7cb1b6-b4d9-417e-b16b-1573c3829750" targetNamespace="http://schemas.microsoft.com/office/2006/metadata/properties" ma:root="true" ma:fieldsID="e41f19b8f2a515b2d6442935ae712a55" ns2:_="">
    <xsd:import namespace="fb7cb1b6-b4d9-417e-b16b-1573c38297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b1b6-b4d9-417e-b16b-1573c3829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99F19-3B31-4277-90DE-CE3CD521FD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35C111-263D-374E-85B8-6143F4CF5128}">
  <ds:schemaRefs>
    <ds:schemaRef ds:uri="http://schemas.openxmlformats.org/officeDocument/2006/bibliography"/>
  </ds:schemaRefs>
</ds:datastoreItem>
</file>

<file path=customXml/itemProps3.xml><?xml version="1.0" encoding="utf-8"?>
<ds:datastoreItem xmlns:ds="http://schemas.openxmlformats.org/officeDocument/2006/customXml" ds:itemID="{02CC628B-C30E-4BEE-8BCA-918DFAA15345}">
  <ds:schemaRefs>
    <ds:schemaRef ds:uri="http://schemas.microsoft.com/sharepoint/v3/contenttype/forms"/>
  </ds:schemaRefs>
</ds:datastoreItem>
</file>

<file path=customXml/itemProps4.xml><?xml version="1.0" encoding="utf-8"?>
<ds:datastoreItem xmlns:ds="http://schemas.openxmlformats.org/officeDocument/2006/customXml" ds:itemID="{F7341524-BC6E-441D-BB4D-697C9FBB6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b1b6-b4d9-417e-b16b-1573c3829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Cheuk</dc:creator>
  <cp:keywords/>
  <dc:description/>
  <cp:lastModifiedBy>Shaina Forsman</cp:lastModifiedBy>
  <cp:revision>2</cp:revision>
  <dcterms:created xsi:type="dcterms:W3CDTF">2022-10-19T22:55:00Z</dcterms:created>
  <dcterms:modified xsi:type="dcterms:W3CDTF">2022-10-19T22:55:00Z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0x01010061FDD8A62274B446B283E3CD18061562</vt:lpwstr>
  </property>
  <property fmtid="{D5CDD505-2E9C-101B-9397-08002B2CF9AE}" pid="3" name="Order">
    <vt:r8>44700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